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58E" w:rsidRPr="00D86811" w:rsidRDefault="0009058E" w:rsidP="0009058E">
      <w:pPr>
        <w:spacing w:after="0" w:line="240" w:lineRule="auto"/>
        <w:jc w:val="center"/>
        <w:rPr>
          <w:rFonts w:ascii="Cambria" w:hAnsi="Cambria" w:cstheme="minorHAnsi"/>
          <w:b/>
          <w:sz w:val="28"/>
          <w:szCs w:val="28"/>
          <w:lang w:val="bs-Latn-BA"/>
        </w:rPr>
      </w:pPr>
      <w:r w:rsidRPr="00D86811">
        <w:rPr>
          <w:rFonts w:ascii="Cambria" w:hAnsi="Cambria" w:cstheme="minorHAnsi"/>
          <w:b/>
          <w:bCs/>
          <w:sz w:val="28"/>
          <w:szCs w:val="28"/>
          <w:lang w:val="hr-HR"/>
        </w:rPr>
        <w:t>BOSNA I HERCEGOVINA</w:t>
      </w:r>
    </w:p>
    <w:p w:rsidR="0009058E" w:rsidRPr="00D86811" w:rsidRDefault="0009058E" w:rsidP="0009058E">
      <w:pPr>
        <w:spacing w:after="0" w:line="240" w:lineRule="auto"/>
        <w:jc w:val="center"/>
        <w:rPr>
          <w:rFonts w:ascii="Cambria" w:hAnsi="Cambria" w:cstheme="minorHAnsi"/>
          <w:b/>
          <w:sz w:val="28"/>
          <w:szCs w:val="28"/>
          <w:lang w:val="bs-Latn-BA"/>
        </w:rPr>
      </w:pPr>
      <w:r w:rsidRPr="00D86811">
        <w:rPr>
          <w:rFonts w:ascii="Cambria" w:hAnsi="Cambria" w:cstheme="minorHAnsi"/>
          <w:b/>
          <w:bCs/>
          <w:sz w:val="28"/>
          <w:szCs w:val="28"/>
          <w:lang w:val="hr-HR"/>
        </w:rPr>
        <w:t>FEDERACIJA BOSNE I HERCEGOVINE</w:t>
      </w:r>
    </w:p>
    <w:p w:rsidR="0009058E" w:rsidRPr="00D86811" w:rsidRDefault="0009058E" w:rsidP="0009058E">
      <w:pPr>
        <w:spacing w:after="0" w:line="240" w:lineRule="auto"/>
        <w:jc w:val="center"/>
        <w:rPr>
          <w:rFonts w:ascii="Cambria" w:hAnsi="Cambria" w:cstheme="minorHAnsi"/>
          <w:b/>
          <w:sz w:val="28"/>
          <w:szCs w:val="28"/>
          <w:lang w:val="bs-Latn-BA"/>
        </w:rPr>
      </w:pPr>
      <w:r w:rsidRPr="00D86811">
        <w:rPr>
          <w:rFonts w:ascii="Cambria" w:hAnsi="Cambria" w:cstheme="minorHAnsi"/>
          <w:b/>
          <w:bCs/>
          <w:sz w:val="28"/>
          <w:szCs w:val="28"/>
          <w:lang w:val="hr-HR"/>
        </w:rPr>
        <w:t>TUZLANSKI KANTON</w:t>
      </w:r>
    </w:p>
    <w:p w:rsidR="0009058E" w:rsidRPr="00D86811" w:rsidRDefault="0009058E" w:rsidP="0009058E">
      <w:pPr>
        <w:spacing w:after="0" w:line="240" w:lineRule="auto"/>
        <w:jc w:val="center"/>
        <w:rPr>
          <w:rFonts w:ascii="Cambria" w:hAnsi="Cambria" w:cstheme="minorHAnsi"/>
          <w:b/>
          <w:sz w:val="28"/>
          <w:szCs w:val="28"/>
          <w:lang w:val="bs-Latn-BA"/>
        </w:rPr>
      </w:pPr>
      <w:r w:rsidRPr="00D86811">
        <w:rPr>
          <w:rFonts w:ascii="Cambria" w:hAnsi="Cambria" w:cstheme="minorHAnsi"/>
          <w:b/>
          <w:bCs/>
          <w:sz w:val="28"/>
          <w:szCs w:val="28"/>
          <w:lang w:val="hr-HR"/>
        </w:rPr>
        <w:t>OPĆINA BANOVIĆI</w:t>
      </w:r>
    </w:p>
    <w:p w:rsidR="0009058E" w:rsidRDefault="0009058E" w:rsidP="0009058E">
      <w:pPr>
        <w:spacing w:after="0" w:line="240" w:lineRule="auto"/>
        <w:rPr>
          <w:rFonts w:ascii="Cambria" w:hAnsi="Cambria" w:cstheme="minorHAnsi"/>
          <w:b/>
          <w:sz w:val="28"/>
          <w:szCs w:val="28"/>
        </w:rPr>
      </w:pPr>
    </w:p>
    <w:p w:rsidR="0009058E" w:rsidRDefault="0009058E" w:rsidP="0009058E">
      <w:pPr>
        <w:spacing w:after="0" w:line="240" w:lineRule="auto"/>
        <w:jc w:val="center"/>
        <w:rPr>
          <w:rFonts w:ascii="Cambria" w:hAnsi="Cambria" w:cstheme="minorHAnsi"/>
          <w:b/>
          <w:sz w:val="28"/>
          <w:szCs w:val="28"/>
        </w:rPr>
      </w:pPr>
    </w:p>
    <w:p w:rsidR="0009058E" w:rsidRDefault="0009058E" w:rsidP="0009058E">
      <w:pPr>
        <w:spacing w:after="0" w:line="240" w:lineRule="auto"/>
        <w:jc w:val="center"/>
        <w:rPr>
          <w:rFonts w:ascii="Cambria" w:hAnsi="Cambria" w:cstheme="minorHAnsi"/>
          <w:b/>
          <w:sz w:val="28"/>
          <w:szCs w:val="28"/>
        </w:rPr>
      </w:pPr>
      <w:r w:rsidRPr="00325270">
        <w:rPr>
          <w:rFonts w:ascii="Cambria" w:hAnsi="Cambria" w:cstheme="minorHAnsi"/>
          <w:b/>
          <w:noProof/>
          <w:sz w:val="28"/>
          <w:szCs w:val="28"/>
          <w:lang w:val="en-GB" w:eastAsia="en-GB"/>
        </w:rPr>
        <w:drawing>
          <wp:inline distT="0" distB="0" distL="0" distR="0">
            <wp:extent cx="1371600" cy="17526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7" cstate="print"/>
                    <a:srcRect/>
                    <a:stretch>
                      <a:fillRect/>
                    </a:stretch>
                  </pic:blipFill>
                  <pic:spPr bwMode="auto">
                    <a:xfrm>
                      <a:off x="0" y="0"/>
                      <a:ext cx="1371600" cy="1752600"/>
                    </a:xfrm>
                    <a:prstGeom prst="rect">
                      <a:avLst/>
                    </a:prstGeom>
                    <a:noFill/>
                    <a:ln w="9525">
                      <a:noFill/>
                      <a:miter lim="800000"/>
                      <a:headEnd/>
                      <a:tailEnd/>
                    </a:ln>
                  </pic:spPr>
                </pic:pic>
              </a:graphicData>
            </a:graphic>
          </wp:inline>
        </w:drawing>
      </w:r>
    </w:p>
    <w:p w:rsidR="0009058E" w:rsidRPr="005820EA" w:rsidRDefault="0009058E" w:rsidP="0009058E">
      <w:pPr>
        <w:spacing w:line="276" w:lineRule="auto"/>
        <w:rPr>
          <w:b/>
          <w:sz w:val="32"/>
        </w:rPr>
      </w:pPr>
    </w:p>
    <w:p w:rsidR="0009058E" w:rsidRPr="005820EA" w:rsidRDefault="0009058E" w:rsidP="0009058E">
      <w:pPr>
        <w:spacing w:line="276" w:lineRule="auto"/>
        <w:jc w:val="center"/>
        <w:rPr>
          <w:b/>
          <w:sz w:val="32"/>
        </w:rPr>
      </w:pPr>
      <w:bookmarkStart w:id="0" w:name="_GoBack"/>
      <w:bookmarkEnd w:id="0"/>
      <w:r w:rsidRPr="005820EA">
        <w:rPr>
          <w:b/>
          <w:sz w:val="32"/>
        </w:rPr>
        <w:t>GENDER AKCIONI</w:t>
      </w:r>
      <w:r>
        <w:rPr>
          <w:b/>
          <w:sz w:val="32"/>
        </w:rPr>
        <w:t xml:space="preserve"> </w:t>
      </w:r>
      <w:r w:rsidRPr="005820EA">
        <w:rPr>
          <w:b/>
          <w:sz w:val="32"/>
        </w:rPr>
        <w:t>PLAN OPĆINE</w:t>
      </w:r>
      <w:r>
        <w:rPr>
          <w:b/>
          <w:sz w:val="32"/>
        </w:rPr>
        <w:t>/GRADA</w:t>
      </w:r>
    </w:p>
    <w:p w:rsidR="0009058E" w:rsidRPr="005820EA" w:rsidRDefault="0009058E" w:rsidP="0009058E">
      <w:pPr>
        <w:spacing w:line="276" w:lineRule="auto"/>
        <w:jc w:val="center"/>
        <w:rPr>
          <w:b/>
          <w:sz w:val="32"/>
        </w:rPr>
      </w:pPr>
      <w:r>
        <w:rPr>
          <w:b/>
          <w:sz w:val="32"/>
        </w:rPr>
        <w:t>ZA PERIOD OD 2020. DO 2024</w:t>
      </w:r>
      <w:r w:rsidRPr="005820EA">
        <w:rPr>
          <w:b/>
          <w:sz w:val="32"/>
        </w:rPr>
        <w:t>. GODINE</w:t>
      </w:r>
    </w:p>
    <w:p w:rsidR="0009058E" w:rsidRDefault="0009058E" w:rsidP="0009058E">
      <w:pPr>
        <w:spacing w:after="0" w:line="240" w:lineRule="auto"/>
        <w:jc w:val="center"/>
        <w:rPr>
          <w:rFonts w:ascii="Cambria" w:hAnsi="Cambria" w:cstheme="minorHAnsi"/>
          <w:b/>
          <w:sz w:val="28"/>
          <w:szCs w:val="28"/>
        </w:rPr>
      </w:pPr>
    </w:p>
    <w:p w:rsidR="0009058E" w:rsidRDefault="0009058E" w:rsidP="0009058E">
      <w:pPr>
        <w:spacing w:after="0" w:line="240" w:lineRule="auto"/>
        <w:jc w:val="center"/>
        <w:rPr>
          <w:rFonts w:ascii="Cambria" w:hAnsi="Cambria" w:cstheme="minorHAnsi"/>
          <w:b/>
          <w:sz w:val="28"/>
          <w:szCs w:val="28"/>
        </w:rPr>
      </w:pPr>
    </w:p>
    <w:p w:rsidR="0009058E" w:rsidRDefault="0009058E" w:rsidP="0009058E">
      <w:pPr>
        <w:spacing w:after="0" w:line="240" w:lineRule="auto"/>
        <w:jc w:val="center"/>
        <w:rPr>
          <w:rFonts w:ascii="Cambria" w:hAnsi="Cambria" w:cstheme="minorHAnsi"/>
          <w:b/>
          <w:sz w:val="28"/>
          <w:szCs w:val="28"/>
        </w:rPr>
      </w:pPr>
    </w:p>
    <w:p w:rsidR="0009058E" w:rsidRPr="00D86811" w:rsidRDefault="0009058E" w:rsidP="0009058E">
      <w:pPr>
        <w:spacing w:after="0" w:line="240" w:lineRule="auto"/>
        <w:jc w:val="center"/>
        <w:rPr>
          <w:rFonts w:ascii="Cambria" w:hAnsi="Cambria" w:cstheme="minorHAnsi"/>
          <w:b/>
          <w:sz w:val="28"/>
          <w:szCs w:val="28"/>
        </w:rPr>
      </w:pPr>
    </w:p>
    <w:p w:rsidR="0009058E" w:rsidRPr="00D86811" w:rsidRDefault="0009058E" w:rsidP="0009058E">
      <w:pPr>
        <w:spacing w:after="0" w:line="240" w:lineRule="auto"/>
        <w:rPr>
          <w:rFonts w:ascii="Cambria" w:hAnsi="Cambria" w:cstheme="minorHAnsi"/>
          <w:b/>
          <w:sz w:val="24"/>
          <w:szCs w:val="24"/>
        </w:rPr>
      </w:pPr>
    </w:p>
    <w:p w:rsidR="0009058E" w:rsidRDefault="0009058E" w:rsidP="0009058E">
      <w:pPr>
        <w:spacing w:after="0" w:line="240" w:lineRule="auto"/>
        <w:jc w:val="center"/>
        <w:rPr>
          <w:rFonts w:ascii="Cambria" w:hAnsi="Cambria" w:cstheme="minorHAnsi"/>
          <w:b/>
          <w:sz w:val="24"/>
          <w:szCs w:val="24"/>
        </w:rPr>
      </w:pPr>
      <w:r>
        <w:rPr>
          <w:rFonts w:ascii="Cambria" w:hAnsi="Cambria" w:cstheme="minorHAnsi"/>
          <w:b/>
          <w:sz w:val="24"/>
          <w:szCs w:val="24"/>
        </w:rPr>
        <w:t>Banovići Avgust 2020. godine</w:t>
      </w:r>
    </w:p>
    <w:p w:rsidR="0009058E" w:rsidRDefault="0009058E" w:rsidP="0009058E">
      <w:pPr>
        <w:spacing w:after="0" w:line="240" w:lineRule="auto"/>
        <w:jc w:val="center"/>
        <w:rPr>
          <w:rFonts w:ascii="Cambria" w:hAnsi="Cambria" w:cstheme="minorHAnsi"/>
          <w:b/>
          <w:sz w:val="24"/>
          <w:szCs w:val="24"/>
        </w:rPr>
      </w:pPr>
    </w:p>
    <w:p w:rsidR="0009058E" w:rsidRDefault="0009058E" w:rsidP="0009058E">
      <w:pPr>
        <w:spacing w:after="0" w:line="240" w:lineRule="auto"/>
        <w:jc w:val="center"/>
        <w:rPr>
          <w:rFonts w:ascii="Cambria" w:hAnsi="Cambria" w:cstheme="minorHAnsi"/>
          <w:b/>
          <w:sz w:val="24"/>
          <w:szCs w:val="24"/>
        </w:rPr>
      </w:pPr>
    </w:p>
    <w:p w:rsidR="0009058E" w:rsidRPr="005820EA" w:rsidRDefault="0009058E" w:rsidP="0009058E">
      <w:pPr>
        <w:pStyle w:val="TOC1"/>
        <w:tabs>
          <w:tab w:val="left" w:pos="440"/>
          <w:tab w:val="right" w:leader="dot" w:pos="9020"/>
        </w:tabs>
        <w:spacing w:line="276" w:lineRule="auto"/>
        <w:rPr>
          <w:rFonts w:asciiTheme="majorHAnsi" w:hAnsiTheme="majorHAnsi"/>
          <w:sz w:val="24"/>
          <w:szCs w:val="24"/>
        </w:rPr>
      </w:pPr>
      <w:r w:rsidRPr="005820EA">
        <w:rPr>
          <w:rFonts w:asciiTheme="majorHAnsi" w:hAnsiTheme="majorHAnsi"/>
          <w:sz w:val="24"/>
          <w:szCs w:val="24"/>
        </w:rPr>
        <w:lastRenderedPageBreak/>
        <w:t>SADRŽAJ</w:t>
      </w:r>
    </w:p>
    <w:p w:rsidR="0009058E" w:rsidRPr="005820EA" w:rsidRDefault="0009058E" w:rsidP="0009058E">
      <w:pPr>
        <w:pStyle w:val="TOC1"/>
        <w:tabs>
          <w:tab w:val="left" w:pos="440"/>
          <w:tab w:val="right" w:leader="dot" w:pos="9020"/>
        </w:tabs>
        <w:spacing w:line="276" w:lineRule="auto"/>
        <w:rPr>
          <w:rFonts w:asciiTheme="majorHAnsi" w:hAnsiTheme="majorHAnsi"/>
          <w:sz w:val="24"/>
          <w:szCs w:val="24"/>
        </w:rPr>
      </w:pPr>
    </w:p>
    <w:p w:rsidR="0009058E" w:rsidRPr="005820EA" w:rsidRDefault="00F92A60" w:rsidP="0009058E">
      <w:pPr>
        <w:pStyle w:val="TOC1"/>
        <w:tabs>
          <w:tab w:val="left" w:pos="440"/>
          <w:tab w:val="right" w:leader="dot" w:pos="9020"/>
        </w:tabs>
        <w:spacing w:line="276" w:lineRule="auto"/>
        <w:rPr>
          <w:rFonts w:asciiTheme="majorHAnsi" w:eastAsiaTheme="minorEastAsia" w:hAnsiTheme="majorHAnsi" w:cstheme="minorBidi"/>
          <w:b w:val="0"/>
          <w:bCs w:val="0"/>
          <w:caps w:val="0"/>
          <w:noProof/>
          <w:sz w:val="24"/>
          <w:szCs w:val="24"/>
          <w:lang w:eastAsia="en-GB"/>
        </w:rPr>
      </w:pPr>
      <w:r w:rsidRPr="005820EA">
        <w:rPr>
          <w:rFonts w:asciiTheme="majorHAnsi" w:hAnsiTheme="majorHAnsi"/>
          <w:sz w:val="24"/>
          <w:szCs w:val="24"/>
        </w:rPr>
        <w:fldChar w:fldCharType="begin"/>
      </w:r>
      <w:r w:rsidR="0009058E" w:rsidRPr="005820EA">
        <w:rPr>
          <w:rFonts w:asciiTheme="majorHAnsi" w:hAnsiTheme="majorHAnsi"/>
          <w:sz w:val="24"/>
          <w:szCs w:val="24"/>
        </w:rPr>
        <w:instrText xml:space="preserve"> TOC \o "1-3" \h \z \u </w:instrText>
      </w:r>
      <w:r w:rsidRPr="005820EA">
        <w:rPr>
          <w:rFonts w:asciiTheme="majorHAnsi" w:hAnsiTheme="majorHAnsi"/>
          <w:sz w:val="24"/>
          <w:szCs w:val="24"/>
        </w:rPr>
        <w:fldChar w:fldCharType="separate"/>
      </w:r>
      <w:hyperlink w:anchor="_Toc519113632" w:history="1">
        <w:r w:rsidR="0009058E" w:rsidRPr="005820EA">
          <w:rPr>
            <w:rStyle w:val="Hyperlink"/>
            <w:rFonts w:asciiTheme="majorHAnsi" w:hAnsiTheme="majorHAnsi"/>
            <w:noProof/>
            <w:sz w:val="24"/>
            <w:szCs w:val="24"/>
          </w:rPr>
          <w:t>I.</w:t>
        </w:r>
        <w:r w:rsidR="0009058E" w:rsidRPr="005820EA">
          <w:rPr>
            <w:rFonts w:asciiTheme="majorHAnsi" w:eastAsiaTheme="minorEastAsia" w:hAnsiTheme="majorHAnsi" w:cstheme="minorBidi"/>
            <w:b w:val="0"/>
            <w:bCs w:val="0"/>
            <w:caps w:val="0"/>
            <w:noProof/>
            <w:sz w:val="24"/>
            <w:szCs w:val="24"/>
            <w:lang w:eastAsia="en-GB"/>
          </w:rPr>
          <w:tab/>
        </w:r>
        <w:r w:rsidR="0009058E" w:rsidRPr="005820EA">
          <w:rPr>
            <w:rStyle w:val="Hyperlink"/>
            <w:rFonts w:asciiTheme="majorHAnsi" w:hAnsiTheme="majorHAnsi"/>
            <w:noProof/>
            <w:sz w:val="24"/>
            <w:szCs w:val="24"/>
          </w:rPr>
          <w:t>UVOD</w:t>
        </w:r>
        <w:r w:rsidR="0009058E" w:rsidRPr="005820EA">
          <w:rPr>
            <w:rFonts w:asciiTheme="majorHAnsi" w:hAnsiTheme="majorHAnsi"/>
            <w:noProof/>
            <w:webHidden/>
            <w:sz w:val="24"/>
            <w:szCs w:val="24"/>
          </w:rPr>
          <w:tab/>
        </w:r>
        <w:r w:rsidRPr="005820EA">
          <w:rPr>
            <w:rFonts w:asciiTheme="majorHAnsi" w:hAnsiTheme="majorHAnsi"/>
            <w:noProof/>
            <w:webHidden/>
            <w:sz w:val="24"/>
            <w:szCs w:val="24"/>
          </w:rPr>
          <w:fldChar w:fldCharType="begin"/>
        </w:r>
        <w:r w:rsidR="0009058E" w:rsidRPr="005820EA">
          <w:rPr>
            <w:rFonts w:asciiTheme="majorHAnsi" w:hAnsiTheme="majorHAnsi"/>
            <w:noProof/>
            <w:webHidden/>
            <w:sz w:val="24"/>
            <w:szCs w:val="24"/>
          </w:rPr>
          <w:instrText xml:space="preserve"> PAGEREF _Toc519113632 \h </w:instrText>
        </w:r>
        <w:r w:rsidRPr="005820EA">
          <w:rPr>
            <w:rFonts w:asciiTheme="majorHAnsi" w:hAnsiTheme="majorHAnsi"/>
            <w:noProof/>
            <w:webHidden/>
            <w:sz w:val="24"/>
            <w:szCs w:val="24"/>
          </w:rPr>
        </w:r>
        <w:r w:rsidRPr="005820EA">
          <w:rPr>
            <w:rFonts w:asciiTheme="majorHAnsi" w:hAnsiTheme="majorHAnsi"/>
            <w:noProof/>
            <w:webHidden/>
            <w:sz w:val="24"/>
            <w:szCs w:val="24"/>
          </w:rPr>
          <w:fldChar w:fldCharType="separate"/>
        </w:r>
        <w:r w:rsidR="00AB63BA">
          <w:rPr>
            <w:rFonts w:asciiTheme="majorHAnsi" w:hAnsiTheme="majorHAnsi"/>
            <w:b w:val="0"/>
            <w:bCs w:val="0"/>
            <w:noProof/>
            <w:webHidden/>
            <w:sz w:val="24"/>
            <w:szCs w:val="24"/>
            <w:lang w:val="en-US"/>
          </w:rPr>
          <w:t>Error! Bookmark not defined.</w:t>
        </w:r>
        <w:r w:rsidRPr="005820EA">
          <w:rPr>
            <w:rFonts w:asciiTheme="majorHAnsi" w:hAnsiTheme="majorHAnsi"/>
            <w:noProof/>
            <w:webHidden/>
            <w:sz w:val="24"/>
            <w:szCs w:val="24"/>
          </w:rPr>
          <w:fldChar w:fldCharType="end"/>
        </w:r>
      </w:hyperlink>
    </w:p>
    <w:p w:rsidR="0009058E" w:rsidRPr="005820EA" w:rsidRDefault="008D7DFA" w:rsidP="0009058E">
      <w:pPr>
        <w:pStyle w:val="TOC1"/>
        <w:tabs>
          <w:tab w:val="left" w:pos="440"/>
          <w:tab w:val="right" w:leader="dot" w:pos="9020"/>
        </w:tabs>
        <w:spacing w:line="276" w:lineRule="auto"/>
        <w:rPr>
          <w:rFonts w:asciiTheme="majorHAnsi" w:eastAsiaTheme="minorEastAsia" w:hAnsiTheme="majorHAnsi" w:cstheme="minorBidi"/>
          <w:b w:val="0"/>
          <w:bCs w:val="0"/>
          <w:caps w:val="0"/>
          <w:noProof/>
          <w:sz w:val="24"/>
          <w:szCs w:val="24"/>
          <w:lang w:eastAsia="en-GB"/>
        </w:rPr>
      </w:pPr>
      <w:hyperlink w:anchor="_Toc519113633" w:history="1">
        <w:r w:rsidR="0009058E" w:rsidRPr="005820EA">
          <w:rPr>
            <w:rStyle w:val="Hyperlink"/>
            <w:rFonts w:asciiTheme="majorHAnsi" w:hAnsiTheme="majorHAnsi"/>
            <w:noProof/>
            <w:sz w:val="24"/>
            <w:szCs w:val="24"/>
          </w:rPr>
          <w:t>II.</w:t>
        </w:r>
        <w:r w:rsidR="0009058E" w:rsidRPr="005820EA">
          <w:rPr>
            <w:rFonts w:asciiTheme="majorHAnsi" w:eastAsiaTheme="minorEastAsia" w:hAnsiTheme="majorHAnsi" w:cstheme="minorBidi"/>
            <w:b w:val="0"/>
            <w:bCs w:val="0"/>
            <w:caps w:val="0"/>
            <w:noProof/>
            <w:sz w:val="24"/>
            <w:szCs w:val="24"/>
            <w:lang w:eastAsia="en-GB"/>
          </w:rPr>
          <w:tab/>
        </w:r>
        <w:r w:rsidR="0009058E" w:rsidRPr="005820EA">
          <w:rPr>
            <w:rStyle w:val="Hyperlink"/>
            <w:rFonts w:asciiTheme="majorHAnsi" w:hAnsiTheme="majorHAnsi"/>
            <w:noProof/>
            <w:sz w:val="24"/>
            <w:szCs w:val="24"/>
          </w:rPr>
          <w:t>Pravni i institucionalni okvir za ravnopravnostspolova</w:t>
        </w:r>
        <w:r w:rsidR="0009058E" w:rsidRPr="005820EA">
          <w:rPr>
            <w:rFonts w:asciiTheme="majorHAnsi" w:hAnsiTheme="majorHAnsi"/>
            <w:noProof/>
            <w:webHidden/>
            <w:sz w:val="24"/>
            <w:szCs w:val="24"/>
          </w:rPr>
          <w:tab/>
        </w:r>
        <w:r w:rsidR="00F92A60" w:rsidRPr="005820EA">
          <w:rPr>
            <w:rFonts w:asciiTheme="majorHAnsi" w:hAnsiTheme="majorHAnsi"/>
            <w:noProof/>
            <w:webHidden/>
            <w:sz w:val="24"/>
            <w:szCs w:val="24"/>
          </w:rPr>
          <w:fldChar w:fldCharType="begin"/>
        </w:r>
        <w:r w:rsidR="0009058E" w:rsidRPr="005820EA">
          <w:rPr>
            <w:rFonts w:asciiTheme="majorHAnsi" w:hAnsiTheme="majorHAnsi"/>
            <w:noProof/>
            <w:webHidden/>
            <w:sz w:val="24"/>
            <w:szCs w:val="24"/>
          </w:rPr>
          <w:instrText xml:space="preserve"> PAGEREF _Toc519113633 \h </w:instrText>
        </w:r>
        <w:r w:rsidR="00F92A60" w:rsidRPr="005820EA">
          <w:rPr>
            <w:rFonts w:asciiTheme="majorHAnsi" w:hAnsiTheme="majorHAnsi"/>
            <w:noProof/>
            <w:webHidden/>
            <w:sz w:val="24"/>
            <w:szCs w:val="24"/>
          </w:rPr>
        </w:r>
        <w:r w:rsidR="00F92A60" w:rsidRPr="005820EA">
          <w:rPr>
            <w:rFonts w:asciiTheme="majorHAnsi" w:hAnsiTheme="majorHAnsi"/>
            <w:noProof/>
            <w:webHidden/>
            <w:sz w:val="24"/>
            <w:szCs w:val="24"/>
          </w:rPr>
          <w:fldChar w:fldCharType="separate"/>
        </w:r>
        <w:r w:rsidR="00AB63BA">
          <w:rPr>
            <w:rFonts w:asciiTheme="majorHAnsi" w:hAnsiTheme="majorHAnsi"/>
            <w:b w:val="0"/>
            <w:bCs w:val="0"/>
            <w:noProof/>
            <w:webHidden/>
            <w:sz w:val="24"/>
            <w:szCs w:val="24"/>
            <w:lang w:val="en-US"/>
          </w:rPr>
          <w:t>Error! Bookmark not defined.</w:t>
        </w:r>
        <w:r w:rsidR="00F92A60" w:rsidRPr="005820EA">
          <w:rPr>
            <w:rFonts w:asciiTheme="majorHAnsi" w:hAnsiTheme="majorHAnsi"/>
            <w:noProof/>
            <w:webHidden/>
            <w:sz w:val="24"/>
            <w:szCs w:val="24"/>
          </w:rPr>
          <w:fldChar w:fldCharType="end"/>
        </w:r>
      </w:hyperlink>
    </w:p>
    <w:p w:rsidR="0009058E" w:rsidRPr="005820EA" w:rsidRDefault="008D7DFA" w:rsidP="0009058E">
      <w:pPr>
        <w:pStyle w:val="TOC2"/>
        <w:tabs>
          <w:tab w:val="right" w:leader="dot" w:pos="9020"/>
        </w:tabs>
        <w:spacing w:line="276" w:lineRule="auto"/>
        <w:rPr>
          <w:rFonts w:asciiTheme="majorHAnsi" w:eastAsiaTheme="minorEastAsia" w:hAnsiTheme="majorHAnsi" w:cstheme="minorBidi"/>
          <w:smallCaps w:val="0"/>
          <w:noProof/>
          <w:sz w:val="24"/>
          <w:szCs w:val="24"/>
          <w:lang w:eastAsia="en-GB"/>
        </w:rPr>
      </w:pPr>
      <w:hyperlink w:anchor="_Toc519113634" w:history="1">
        <w:r w:rsidR="0009058E" w:rsidRPr="005820EA">
          <w:rPr>
            <w:rStyle w:val="Hyperlink"/>
            <w:rFonts w:asciiTheme="majorHAnsi" w:hAnsiTheme="majorHAnsi"/>
            <w:noProof/>
            <w:sz w:val="24"/>
            <w:szCs w:val="24"/>
          </w:rPr>
          <w:t>Pravni okvir za izradu Gender akc</w:t>
        </w:r>
        <w:r w:rsidR="0009058E">
          <w:rPr>
            <w:rStyle w:val="Hyperlink"/>
            <w:rFonts w:asciiTheme="majorHAnsi" w:hAnsiTheme="majorHAnsi"/>
            <w:noProof/>
            <w:sz w:val="24"/>
            <w:szCs w:val="24"/>
          </w:rPr>
          <w:t>ionog plana Općine/grada</w:t>
        </w:r>
        <w:r w:rsidR="0009058E" w:rsidRPr="005820EA">
          <w:rPr>
            <w:rFonts w:asciiTheme="majorHAnsi" w:hAnsiTheme="majorHAnsi"/>
            <w:noProof/>
            <w:webHidden/>
            <w:sz w:val="24"/>
            <w:szCs w:val="24"/>
          </w:rPr>
          <w:tab/>
        </w:r>
        <w:r w:rsidR="00F92A60" w:rsidRPr="005820EA">
          <w:rPr>
            <w:rFonts w:asciiTheme="majorHAnsi" w:hAnsiTheme="majorHAnsi"/>
            <w:noProof/>
            <w:webHidden/>
            <w:sz w:val="24"/>
            <w:szCs w:val="24"/>
          </w:rPr>
          <w:fldChar w:fldCharType="begin"/>
        </w:r>
        <w:r w:rsidR="0009058E" w:rsidRPr="005820EA">
          <w:rPr>
            <w:rFonts w:asciiTheme="majorHAnsi" w:hAnsiTheme="majorHAnsi"/>
            <w:noProof/>
            <w:webHidden/>
            <w:sz w:val="24"/>
            <w:szCs w:val="24"/>
          </w:rPr>
          <w:instrText xml:space="preserve"> PAGEREF _Toc519113634 \h </w:instrText>
        </w:r>
        <w:r w:rsidR="00F92A60" w:rsidRPr="005820EA">
          <w:rPr>
            <w:rFonts w:asciiTheme="majorHAnsi" w:hAnsiTheme="majorHAnsi"/>
            <w:noProof/>
            <w:webHidden/>
            <w:sz w:val="24"/>
            <w:szCs w:val="24"/>
          </w:rPr>
        </w:r>
        <w:r w:rsidR="00F92A60" w:rsidRPr="005820EA">
          <w:rPr>
            <w:rFonts w:asciiTheme="majorHAnsi" w:hAnsiTheme="majorHAnsi"/>
            <w:noProof/>
            <w:webHidden/>
            <w:sz w:val="24"/>
            <w:szCs w:val="24"/>
          </w:rPr>
          <w:fldChar w:fldCharType="separate"/>
        </w:r>
        <w:r w:rsidR="00AB63BA">
          <w:rPr>
            <w:rFonts w:asciiTheme="majorHAnsi" w:hAnsiTheme="majorHAnsi"/>
            <w:b/>
            <w:bCs/>
            <w:noProof/>
            <w:webHidden/>
            <w:sz w:val="24"/>
            <w:szCs w:val="24"/>
            <w:lang w:val="en-US"/>
          </w:rPr>
          <w:t>Error! Bookmark not defined.</w:t>
        </w:r>
        <w:r w:rsidR="00F92A60" w:rsidRPr="005820EA">
          <w:rPr>
            <w:rFonts w:asciiTheme="majorHAnsi" w:hAnsiTheme="majorHAnsi"/>
            <w:noProof/>
            <w:webHidden/>
            <w:sz w:val="24"/>
            <w:szCs w:val="24"/>
          </w:rPr>
          <w:fldChar w:fldCharType="end"/>
        </w:r>
      </w:hyperlink>
    </w:p>
    <w:p w:rsidR="0009058E" w:rsidRPr="005820EA" w:rsidRDefault="008D7DFA" w:rsidP="0009058E">
      <w:pPr>
        <w:pStyle w:val="TOC1"/>
        <w:tabs>
          <w:tab w:val="left" w:pos="440"/>
          <w:tab w:val="right" w:leader="dot" w:pos="9020"/>
        </w:tabs>
        <w:spacing w:line="276" w:lineRule="auto"/>
        <w:rPr>
          <w:rFonts w:asciiTheme="majorHAnsi" w:eastAsiaTheme="minorEastAsia" w:hAnsiTheme="majorHAnsi" w:cstheme="minorBidi"/>
          <w:b w:val="0"/>
          <w:bCs w:val="0"/>
          <w:caps w:val="0"/>
          <w:noProof/>
          <w:sz w:val="24"/>
          <w:szCs w:val="24"/>
          <w:lang w:eastAsia="en-GB"/>
        </w:rPr>
      </w:pPr>
      <w:hyperlink w:anchor="_Toc519113635" w:history="1">
        <w:r w:rsidR="0009058E" w:rsidRPr="005820EA">
          <w:rPr>
            <w:rStyle w:val="Hyperlink"/>
            <w:rFonts w:asciiTheme="majorHAnsi" w:hAnsiTheme="majorHAnsi"/>
            <w:noProof/>
            <w:sz w:val="24"/>
            <w:szCs w:val="24"/>
          </w:rPr>
          <w:t>III.</w:t>
        </w:r>
        <w:r w:rsidR="0009058E" w:rsidRPr="005820EA">
          <w:rPr>
            <w:rFonts w:asciiTheme="majorHAnsi" w:eastAsiaTheme="minorEastAsia" w:hAnsiTheme="majorHAnsi" w:cstheme="minorBidi"/>
            <w:b w:val="0"/>
            <w:bCs w:val="0"/>
            <w:caps w:val="0"/>
            <w:noProof/>
            <w:sz w:val="24"/>
            <w:szCs w:val="24"/>
            <w:lang w:eastAsia="en-GB"/>
          </w:rPr>
          <w:tab/>
        </w:r>
        <w:r w:rsidR="0009058E" w:rsidRPr="005820EA">
          <w:rPr>
            <w:rStyle w:val="Hyperlink"/>
            <w:rFonts w:asciiTheme="majorHAnsi" w:hAnsiTheme="majorHAnsi"/>
            <w:noProof/>
            <w:sz w:val="24"/>
            <w:szCs w:val="24"/>
          </w:rPr>
          <w:t>Ravnopravnos</w:t>
        </w:r>
        <w:r w:rsidR="0009058E">
          <w:rPr>
            <w:rStyle w:val="Hyperlink"/>
            <w:rFonts w:asciiTheme="majorHAnsi" w:hAnsiTheme="majorHAnsi"/>
            <w:noProof/>
            <w:sz w:val="24"/>
            <w:szCs w:val="24"/>
          </w:rPr>
          <w:t>t spolova u Općini/GRADu</w:t>
        </w:r>
        <w:r w:rsidR="0009058E" w:rsidRPr="005820EA">
          <w:rPr>
            <w:rFonts w:asciiTheme="majorHAnsi" w:hAnsiTheme="majorHAnsi"/>
            <w:noProof/>
            <w:webHidden/>
            <w:sz w:val="24"/>
            <w:szCs w:val="24"/>
          </w:rPr>
          <w:tab/>
        </w:r>
        <w:r w:rsidR="00F92A60" w:rsidRPr="005820EA">
          <w:rPr>
            <w:rFonts w:asciiTheme="majorHAnsi" w:hAnsiTheme="majorHAnsi"/>
            <w:noProof/>
            <w:webHidden/>
            <w:sz w:val="24"/>
            <w:szCs w:val="24"/>
          </w:rPr>
          <w:fldChar w:fldCharType="begin"/>
        </w:r>
        <w:r w:rsidR="0009058E" w:rsidRPr="005820EA">
          <w:rPr>
            <w:rFonts w:asciiTheme="majorHAnsi" w:hAnsiTheme="majorHAnsi"/>
            <w:noProof/>
            <w:webHidden/>
            <w:sz w:val="24"/>
            <w:szCs w:val="24"/>
          </w:rPr>
          <w:instrText xml:space="preserve"> PAGEREF _Toc519113635 \h </w:instrText>
        </w:r>
        <w:r w:rsidR="00F92A60" w:rsidRPr="005820EA">
          <w:rPr>
            <w:rFonts w:asciiTheme="majorHAnsi" w:hAnsiTheme="majorHAnsi"/>
            <w:noProof/>
            <w:webHidden/>
            <w:sz w:val="24"/>
            <w:szCs w:val="24"/>
          </w:rPr>
        </w:r>
        <w:r w:rsidR="00F92A60" w:rsidRPr="005820EA">
          <w:rPr>
            <w:rFonts w:asciiTheme="majorHAnsi" w:hAnsiTheme="majorHAnsi"/>
            <w:noProof/>
            <w:webHidden/>
            <w:sz w:val="24"/>
            <w:szCs w:val="24"/>
          </w:rPr>
          <w:fldChar w:fldCharType="separate"/>
        </w:r>
        <w:r w:rsidR="00AB63BA">
          <w:rPr>
            <w:rFonts w:asciiTheme="majorHAnsi" w:hAnsiTheme="majorHAnsi"/>
            <w:b w:val="0"/>
            <w:bCs w:val="0"/>
            <w:noProof/>
            <w:webHidden/>
            <w:sz w:val="24"/>
            <w:szCs w:val="24"/>
            <w:lang w:val="en-US"/>
          </w:rPr>
          <w:t>Error! Bookmark not defined.</w:t>
        </w:r>
        <w:r w:rsidR="00F92A60" w:rsidRPr="005820EA">
          <w:rPr>
            <w:rFonts w:asciiTheme="majorHAnsi" w:hAnsiTheme="majorHAnsi"/>
            <w:noProof/>
            <w:webHidden/>
            <w:sz w:val="24"/>
            <w:szCs w:val="24"/>
          </w:rPr>
          <w:fldChar w:fldCharType="end"/>
        </w:r>
      </w:hyperlink>
    </w:p>
    <w:p w:rsidR="0009058E" w:rsidRPr="005820EA" w:rsidRDefault="008D7DFA" w:rsidP="0009058E">
      <w:pPr>
        <w:pStyle w:val="TOC2"/>
        <w:tabs>
          <w:tab w:val="right" w:leader="dot" w:pos="9020"/>
        </w:tabs>
        <w:spacing w:line="276" w:lineRule="auto"/>
        <w:rPr>
          <w:rFonts w:asciiTheme="majorHAnsi" w:eastAsiaTheme="minorEastAsia" w:hAnsiTheme="majorHAnsi" w:cstheme="minorBidi"/>
          <w:smallCaps w:val="0"/>
          <w:noProof/>
          <w:sz w:val="24"/>
          <w:szCs w:val="24"/>
          <w:lang w:eastAsia="en-GB"/>
        </w:rPr>
      </w:pPr>
      <w:hyperlink w:anchor="_Toc519113636" w:history="1">
        <w:r w:rsidR="0009058E" w:rsidRPr="005820EA">
          <w:rPr>
            <w:rStyle w:val="Hyperlink"/>
            <w:rFonts w:asciiTheme="majorHAnsi" w:hAnsiTheme="majorHAnsi"/>
            <w:noProof/>
            <w:sz w:val="24"/>
            <w:szCs w:val="24"/>
          </w:rPr>
          <w:t>Osnovni podaci</w:t>
        </w:r>
        <w:r w:rsidR="0009058E" w:rsidRPr="005820EA">
          <w:rPr>
            <w:rFonts w:asciiTheme="majorHAnsi" w:hAnsiTheme="majorHAnsi"/>
            <w:noProof/>
            <w:webHidden/>
            <w:sz w:val="24"/>
            <w:szCs w:val="24"/>
          </w:rPr>
          <w:tab/>
        </w:r>
        <w:r w:rsidR="00F92A60" w:rsidRPr="005820EA">
          <w:rPr>
            <w:rFonts w:asciiTheme="majorHAnsi" w:hAnsiTheme="majorHAnsi"/>
            <w:noProof/>
            <w:webHidden/>
            <w:sz w:val="24"/>
            <w:szCs w:val="24"/>
          </w:rPr>
          <w:fldChar w:fldCharType="begin"/>
        </w:r>
        <w:r w:rsidR="0009058E" w:rsidRPr="005820EA">
          <w:rPr>
            <w:rFonts w:asciiTheme="majorHAnsi" w:hAnsiTheme="majorHAnsi"/>
            <w:noProof/>
            <w:webHidden/>
            <w:sz w:val="24"/>
            <w:szCs w:val="24"/>
          </w:rPr>
          <w:instrText xml:space="preserve"> PAGEREF _Toc519113636 \h </w:instrText>
        </w:r>
        <w:r w:rsidR="00F92A60" w:rsidRPr="005820EA">
          <w:rPr>
            <w:rFonts w:asciiTheme="majorHAnsi" w:hAnsiTheme="majorHAnsi"/>
            <w:noProof/>
            <w:webHidden/>
            <w:sz w:val="24"/>
            <w:szCs w:val="24"/>
          </w:rPr>
        </w:r>
        <w:r w:rsidR="00F92A60" w:rsidRPr="005820EA">
          <w:rPr>
            <w:rFonts w:asciiTheme="majorHAnsi" w:hAnsiTheme="majorHAnsi"/>
            <w:noProof/>
            <w:webHidden/>
            <w:sz w:val="24"/>
            <w:szCs w:val="24"/>
          </w:rPr>
          <w:fldChar w:fldCharType="separate"/>
        </w:r>
        <w:r w:rsidR="00AB63BA">
          <w:rPr>
            <w:rFonts w:asciiTheme="majorHAnsi" w:hAnsiTheme="majorHAnsi"/>
            <w:b/>
            <w:bCs/>
            <w:noProof/>
            <w:webHidden/>
            <w:sz w:val="24"/>
            <w:szCs w:val="24"/>
            <w:lang w:val="en-US"/>
          </w:rPr>
          <w:t>Error! Bookmark not defined.</w:t>
        </w:r>
        <w:r w:rsidR="00F92A60" w:rsidRPr="005820EA">
          <w:rPr>
            <w:rFonts w:asciiTheme="majorHAnsi" w:hAnsiTheme="majorHAnsi"/>
            <w:noProof/>
            <w:webHidden/>
            <w:sz w:val="24"/>
            <w:szCs w:val="24"/>
          </w:rPr>
          <w:fldChar w:fldCharType="end"/>
        </w:r>
      </w:hyperlink>
    </w:p>
    <w:p w:rsidR="0009058E" w:rsidRPr="005820EA" w:rsidRDefault="008D7DFA" w:rsidP="0009058E">
      <w:pPr>
        <w:pStyle w:val="TOC2"/>
        <w:tabs>
          <w:tab w:val="right" w:leader="dot" w:pos="9020"/>
        </w:tabs>
        <w:spacing w:line="276" w:lineRule="auto"/>
        <w:rPr>
          <w:rFonts w:asciiTheme="majorHAnsi" w:eastAsiaTheme="minorEastAsia" w:hAnsiTheme="majorHAnsi" w:cstheme="minorBidi"/>
          <w:smallCaps w:val="0"/>
          <w:noProof/>
          <w:sz w:val="24"/>
          <w:szCs w:val="24"/>
          <w:lang w:eastAsia="en-GB"/>
        </w:rPr>
      </w:pPr>
      <w:hyperlink w:anchor="_Toc519113637" w:history="1">
        <w:r w:rsidR="0009058E" w:rsidRPr="005820EA">
          <w:rPr>
            <w:rStyle w:val="Hyperlink"/>
            <w:rFonts w:asciiTheme="majorHAnsi" w:hAnsiTheme="majorHAnsi"/>
            <w:noProof/>
            <w:sz w:val="24"/>
            <w:szCs w:val="24"/>
          </w:rPr>
          <w:t>Institucionalni mehanizam za ravnopravno</w:t>
        </w:r>
        <w:r w:rsidR="0009058E">
          <w:rPr>
            <w:rStyle w:val="Hyperlink"/>
            <w:rFonts w:asciiTheme="majorHAnsi" w:hAnsiTheme="majorHAnsi"/>
            <w:noProof/>
            <w:sz w:val="24"/>
            <w:szCs w:val="24"/>
          </w:rPr>
          <w:t>sti spolova Općine/grada</w:t>
        </w:r>
        <w:r w:rsidR="0009058E" w:rsidRPr="005820EA">
          <w:rPr>
            <w:rFonts w:asciiTheme="majorHAnsi" w:hAnsiTheme="majorHAnsi"/>
            <w:noProof/>
            <w:webHidden/>
            <w:sz w:val="24"/>
            <w:szCs w:val="24"/>
          </w:rPr>
          <w:tab/>
        </w:r>
        <w:r w:rsidR="00F92A60" w:rsidRPr="005820EA">
          <w:rPr>
            <w:rFonts w:asciiTheme="majorHAnsi" w:hAnsiTheme="majorHAnsi"/>
            <w:noProof/>
            <w:webHidden/>
            <w:sz w:val="24"/>
            <w:szCs w:val="24"/>
          </w:rPr>
          <w:fldChar w:fldCharType="begin"/>
        </w:r>
        <w:r w:rsidR="0009058E" w:rsidRPr="005820EA">
          <w:rPr>
            <w:rFonts w:asciiTheme="majorHAnsi" w:hAnsiTheme="majorHAnsi"/>
            <w:noProof/>
            <w:webHidden/>
            <w:sz w:val="24"/>
            <w:szCs w:val="24"/>
          </w:rPr>
          <w:instrText xml:space="preserve"> PAGEREF _Toc519113637 \h </w:instrText>
        </w:r>
        <w:r w:rsidR="00F92A60" w:rsidRPr="005820EA">
          <w:rPr>
            <w:rFonts w:asciiTheme="majorHAnsi" w:hAnsiTheme="majorHAnsi"/>
            <w:noProof/>
            <w:webHidden/>
            <w:sz w:val="24"/>
            <w:szCs w:val="24"/>
          </w:rPr>
        </w:r>
        <w:r w:rsidR="00F92A60" w:rsidRPr="005820EA">
          <w:rPr>
            <w:rFonts w:asciiTheme="majorHAnsi" w:hAnsiTheme="majorHAnsi"/>
            <w:noProof/>
            <w:webHidden/>
            <w:sz w:val="24"/>
            <w:szCs w:val="24"/>
          </w:rPr>
          <w:fldChar w:fldCharType="separate"/>
        </w:r>
        <w:r w:rsidR="00AB63BA">
          <w:rPr>
            <w:rFonts w:asciiTheme="majorHAnsi" w:hAnsiTheme="majorHAnsi"/>
            <w:b/>
            <w:bCs/>
            <w:noProof/>
            <w:webHidden/>
            <w:sz w:val="24"/>
            <w:szCs w:val="24"/>
            <w:lang w:val="en-US"/>
          </w:rPr>
          <w:t>Error! Bookmark not defined.</w:t>
        </w:r>
        <w:r w:rsidR="00F92A60" w:rsidRPr="005820EA">
          <w:rPr>
            <w:rFonts w:asciiTheme="majorHAnsi" w:hAnsiTheme="majorHAnsi"/>
            <w:noProof/>
            <w:webHidden/>
            <w:sz w:val="24"/>
            <w:szCs w:val="24"/>
          </w:rPr>
          <w:fldChar w:fldCharType="end"/>
        </w:r>
      </w:hyperlink>
    </w:p>
    <w:p w:rsidR="0009058E" w:rsidRPr="005820EA" w:rsidRDefault="008D7DFA" w:rsidP="0009058E">
      <w:pPr>
        <w:pStyle w:val="TOC2"/>
        <w:tabs>
          <w:tab w:val="right" w:leader="dot" w:pos="9020"/>
        </w:tabs>
        <w:spacing w:line="276" w:lineRule="auto"/>
        <w:rPr>
          <w:rFonts w:asciiTheme="majorHAnsi" w:eastAsiaTheme="minorEastAsia" w:hAnsiTheme="majorHAnsi" w:cstheme="minorBidi"/>
          <w:smallCaps w:val="0"/>
          <w:noProof/>
          <w:sz w:val="24"/>
          <w:szCs w:val="24"/>
          <w:lang w:eastAsia="en-GB"/>
        </w:rPr>
      </w:pPr>
      <w:hyperlink w:anchor="_Toc519113638" w:history="1">
        <w:r w:rsidR="0009058E" w:rsidRPr="005820EA">
          <w:rPr>
            <w:rStyle w:val="Hyperlink"/>
            <w:rFonts w:asciiTheme="majorHAnsi" w:hAnsiTheme="majorHAnsi"/>
            <w:noProof/>
            <w:sz w:val="24"/>
            <w:szCs w:val="24"/>
          </w:rPr>
          <w:t>Rodno-odgovorna anal</w:t>
        </w:r>
        <w:r w:rsidR="0009058E">
          <w:rPr>
            <w:rStyle w:val="Hyperlink"/>
            <w:rFonts w:asciiTheme="majorHAnsi" w:hAnsiTheme="majorHAnsi"/>
            <w:noProof/>
            <w:sz w:val="24"/>
            <w:szCs w:val="24"/>
          </w:rPr>
          <w:t>iza budžeta Općine/grada</w:t>
        </w:r>
        <w:r w:rsidR="0009058E" w:rsidRPr="005820EA">
          <w:rPr>
            <w:rFonts w:asciiTheme="majorHAnsi" w:hAnsiTheme="majorHAnsi"/>
            <w:noProof/>
            <w:webHidden/>
            <w:sz w:val="24"/>
            <w:szCs w:val="24"/>
          </w:rPr>
          <w:tab/>
        </w:r>
        <w:r w:rsidR="00F92A60" w:rsidRPr="005820EA">
          <w:rPr>
            <w:rFonts w:asciiTheme="majorHAnsi" w:hAnsiTheme="majorHAnsi"/>
            <w:noProof/>
            <w:webHidden/>
            <w:sz w:val="24"/>
            <w:szCs w:val="24"/>
          </w:rPr>
          <w:fldChar w:fldCharType="begin"/>
        </w:r>
        <w:r w:rsidR="0009058E" w:rsidRPr="005820EA">
          <w:rPr>
            <w:rFonts w:asciiTheme="majorHAnsi" w:hAnsiTheme="majorHAnsi"/>
            <w:noProof/>
            <w:webHidden/>
            <w:sz w:val="24"/>
            <w:szCs w:val="24"/>
          </w:rPr>
          <w:instrText xml:space="preserve"> PAGEREF _Toc519113638 \h </w:instrText>
        </w:r>
        <w:r w:rsidR="00F92A60" w:rsidRPr="005820EA">
          <w:rPr>
            <w:rFonts w:asciiTheme="majorHAnsi" w:hAnsiTheme="majorHAnsi"/>
            <w:noProof/>
            <w:webHidden/>
            <w:sz w:val="24"/>
            <w:szCs w:val="24"/>
          </w:rPr>
        </w:r>
        <w:r w:rsidR="00F92A60" w:rsidRPr="005820EA">
          <w:rPr>
            <w:rFonts w:asciiTheme="majorHAnsi" w:hAnsiTheme="majorHAnsi"/>
            <w:noProof/>
            <w:webHidden/>
            <w:sz w:val="24"/>
            <w:szCs w:val="24"/>
          </w:rPr>
          <w:fldChar w:fldCharType="separate"/>
        </w:r>
        <w:r w:rsidR="00AB63BA">
          <w:rPr>
            <w:rFonts w:asciiTheme="majorHAnsi" w:hAnsiTheme="majorHAnsi"/>
            <w:b/>
            <w:bCs/>
            <w:noProof/>
            <w:webHidden/>
            <w:sz w:val="24"/>
            <w:szCs w:val="24"/>
            <w:lang w:val="en-US"/>
          </w:rPr>
          <w:t>Error! Bookmark not defined.</w:t>
        </w:r>
        <w:r w:rsidR="00F92A60" w:rsidRPr="005820EA">
          <w:rPr>
            <w:rFonts w:asciiTheme="majorHAnsi" w:hAnsiTheme="majorHAnsi"/>
            <w:noProof/>
            <w:webHidden/>
            <w:sz w:val="24"/>
            <w:szCs w:val="24"/>
          </w:rPr>
          <w:fldChar w:fldCharType="end"/>
        </w:r>
      </w:hyperlink>
    </w:p>
    <w:p w:rsidR="0009058E" w:rsidRPr="005820EA" w:rsidRDefault="008D7DFA" w:rsidP="0009058E">
      <w:pPr>
        <w:pStyle w:val="TOC2"/>
        <w:tabs>
          <w:tab w:val="right" w:leader="dot" w:pos="9020"/>
        </w:tabs>
        <w:spacing w:line="276" w:lineRule="auto"/>
        <w:rPr>
          <w:rFonts w:asciiTheme="majorHAnsi" w:eastAsiaTheme="minorEastAsia" w:hAnsiTheme="majorHAnsi" w:cstheme="minorBidi"/>
          <w:smallCaps w:val="0"/>
          <w:noProof/>
          <w:sz w:val="24"/>
          <w:szCs w:val="24"/>
          <w:lang w:eastAsia="en-GB"/>
        </w:rPr>
      </w:pPr>
      <w:hyperlink w:anchor="_Toc519113639" w:history="1">
        <w:r w:rsidR="0009058E" w:rsidRPr="005820EA">
          <w:rPr>
            <w:rStyle w:val="Hyperlink"/>
            <w:rFonts w:asciiTheme="majorHAnsi" w:hAnsiTheme="majorHAnsi"/>
            <w:noProof/>
            <w:sz w:val="24"/>
            <w:szCs w:val="24"/>
          </w:rPr>
          <w:t>Stanje</w:t>
        </w:r>
        <w:r w:rsidR="0009058E">
          <w:rPr>
            <w:rStyle w:val="Hyperlink"/>
            <w:rFonts w:asciiTheme="majorHAnsi" w:hAnsiTheme="majorHAnsi"/>
            <w:noProof/>
            <w:sz w:val="24"/>
            <w:szCs w:val="24"/>
          </w:rPr>
          <w:t xml:space="preserve"> ravnopravnosti spolova u Općine/grada</w:t>
        </w:r>
        <w:r w:rsidR="0009058E" w:rsidRPr="005820EA">
          <w:rPr>
            <w:rFonts w:asciiTheme="majorHAnsi" w:hAnsiTheme="majorHAnsi"/>
            <w:noProof/>
            <w:webHidden/>
            <w:sz w:val="24"/>
            <w:szCs w:val="24"/>
          </w:rPr>
          <w:tab/>
        </w:r>
        <w:r w:rsidR="00F92A60" w:rsidRPr="005820EA">
          <w:rPr>
            <w:rFonts w:asciiTheme="majorHAnsi" w:hAnsiTheme="majorHAnsi"/>
            <w:noProof/>
            <w:webHidden/>
            <w:sz w:val="24"/>
            <w:szCs w:val="24"/>
          </w:rPr>
          <w:fldChar w:fldCharType="begin"/>
        </w:r>
        <w:r w:rsidR="0009058E" w:rsidRPr="005820EA">
          <w:rPr>
            <w:rFonts w:asciiTheme="majorHAnsi" w:hAnsiTheme="majorHAnsi"/>
            <w:noProof/>
            <w:webHidden/>
            <w:sz w:val="24"/>
            <w:szCs w:val="24"/>
          </w:rPr>
          <w:instrText xml:space="preserve"> PAGEREF _Toc519113639 \h </w:instrText>
        </w:r>
        <w:r w:rsidR="00F92A60" w:rsidRPr="005820EA">
          <w:rPr>
            <w:rFonts w:asciiTheme="majorHAnsi" w:hAnsiTheme="majorHAnsi"/>
            <w:noProof/>
            <w:webHidden/>
            <w:sz w:val="24"/>
            <w:szCs w:val="24"/>
          </w:rPr>
        </w:r>
        <w:r w:rsidR="00F92A60" w:rsidRPr="005820EA">
          <w:rPr>
            <w:rFonts w:asciiTheme="majorHAnsi" w:hAnsiTheme="majorHAnsi"/>
            <w:noProof/>
            <w:webHidden/>
            <w:sz w:val="24"/>
            <w:szCs w:val="24"/>
          </w:rPr>
          <w:fldChar w:fldCharType="separate"/>
        </w:r>
        <w:r w:rsidR="00AB63BA">
          <w:rPr>
            <w:rFonts w:asciiTheme="majorHAnsi" w:hAnsiTheme="majorHAnsi"/>
            <w:b/>
            <w:bCs/>
            <w:noProof/>
            <w:webHidden/>
            <w:sz w:val="24"/>
            <w:szCs w:val="24"/>
            <w:lang w:val="en-US"/>
          </w:rPr>
          <w:t>Error! Bookmark not defined.</w:t>
        </w:r>
        <w:r w:rsidR="00F92A60" w:rsidRPr="005820EA">
          <w:rPr>
            <w:rFonts w:asciiTheme="majorHAnsi" w:hAnsiTheme="majorHAnsi"/>
            <w:noProof/>
            <w:webHidden/>
            <w:sz w:val="24"/>
            <w:szCs w:val="24"/>
          </w:rPr>
          <w:fldChar w:fldCharType="end"/>
        </w:r>
      </w:hyperlink>
    </w:p>
    <w:p w:rsidR="0009058E" w:rsidRPr="005820EA" w:rsidRDefault="008D7DFA" w:rsidP="0009058E">
      <w:pPr>
        <w:pStyle w:val="TOC3"/>
        <w:tabs>
          <w:tab w:val="right" w:leader="dot" w:pos="9020"/>
        </w:tabs>
        <w:spacing w:line="276" w:lineRule="auto"/>
        <w:rPr>
          <w:rFonts w:asciiTheme="majorHAnsi" w:eastAsiaTheme="minorEastAsia" w:hAnsiTheme="majorHAnsi" w:cstheme="minorBidi"/>
          <w:i w:val="0"/>
          <w:iCs w:val="0"/>
          <w:noProof/>
          <w:sz w:val="24"/>
          <w:szCs w:val="24"/>
          <w:lang w:eastAsia="en-GB"/>
        </w:rPr>
      </w:pPr>
      <w:hyperlink w:anchor="_Toc519113640" w:history="1">
        <w:r w:rsidR="0009058E" w:rsidRPr="005820EA">
          <w:rPr>
            <w:rStyle w:val="Hyperlink"/>
            <w:rFonts w:asciiTheme="majorHAnsi" w:hAnsiTheme="majorHAnsi"/>
            <w:noProof/>
            <w:sz w:val="24"/>
            <w:szCs w:val="24"/>
          </w:rPr>
          <w:t>Stanovništvo</w:t>
        </w:r>
        <w:r w:rsidR="0009058E" w:rsidRPr="005820EA">
          <w:rPr>
            <w:rFonts w:asciiTheme="majorHAnsi" w:hAnsiTheme="majorHAnsi"/>
            <w:noProof/>
            <w:webHidden/>
            <w:sz w:val="24"/>
            <w:szCs w:val="24"/>
          </w:rPr>
          <w:tab/>
        </w:r>
        <w:r w:rsidR="00F92A60" w:rsidRPr="005820EA">
          <w:rPr>
            <w:rFonts w:asciiTheme="majorHAnsi" w:hAnsiTheme="majorHAnsi"/>
            <w:noProof/>
            <w:webHidden/>
            <w:sz w:val="24"/>
            <w:szCs w:val="24"/>
          </w:rPr>
          <w:fldChar w:fldCharType="begin"/>
        </w:r>
        <w:r w:rsidR="0009058E" w:rsidRPr="005820EA">
          <w:rPr>
            <w:rFonts w:asciiTheme="majorHAnsi" w:hAnsiTheme="majorHAnsi"/>
            <w:noProof/>
            <w:webHidden/>
            <w:sz w:val="24"/>
            <w:szCs w:val="24"/>
          </w:rPr>
          <w:instrText xml:space="preserve"> PAGEREF _Toc519113640 \h </w:instrText>
        </w:r>
        <w:r w:rsidR="00F92A60" w:rsidRPr="005820EA">
          <w:rPr>
            <w:rFonts w:asciiTheme="majorHAnsi" w:hAnsiTheme="majorHAnsi"/>
            <w:noProof/>
            <w:webHidden/>
            <w:sz w:val="24"/>
            <w:szCs w:val="24"/>
          </w:rPr>
        </w:r>
        <w:r w:rsidR="00F92A60" w:rsidRPr="005820EA">
          <w:rPr>
            <w:rFonts w:asciiTheme="majorHAnsi" w:hAnsiTheme="majorHAnsi"/>
            <w:noProof/>
            <w:webHidden/>
            <w:sz w:val="24"/>
            <w:szCs w:val="24"/>
          </w:rPr>
          <w:fldChar w:fldCharType="separate"/>
        </w:r>
        <w:r w:rsidR="00AB63BA">
          <w:rPr>
            <w:rFonts w:asciiTheme="majorHAnsi" w:hAnsiTheme="majorHAnsi"/>
            <w:b/>
            <w:bCs/>
            <w:noProof/>
            <w:webHidden/>
            <w:sz w:val="24"/>
            <w:szCs w:val="24"/>
            <w:lang w:val="en-US"/>
          </w:rPr>
          <w:t>Error! Bookmark not defined.</w:t>
        </w:r>
        <w:r w:rsidR="00F92A60" w:rsidRPr="005820EA">
          <w:rPr>
            <w:rFonts w:asciiTheme="majorHAnsi" w:hAnsiTheme="majorHAnsi"/>
            <w:noProof/>
            <w:webHidden/>
            <w:sz w:val="24"/>
            <w:szCs w:val="24"/>
          </w:rPr>
          <w:fldChar w:fldCharType="end"/>
        </w:r>
      </w:hyperlink>
    </w:p>
    <w:p w:rsidR="0009058E" w:rsidRPr="005820EA" w:rsidRDefault="008D7DFA" w:rsidP="0009058E">
      <w:pPr>
        <w:pStyle w:val="TOC3"/>
        <w:tabs>
          <w:tab w:val="right" w:leader="dot" w:pos="9020"/>
        </w:tabs>
        <w:spacing w:line="276" w:lineRule="auto"/>
        <w:rPr>
          <w:rFonts w:asciiTheme="majorHAnsi" w:eastAsiaTheme="minorEastAsia" w:hAnsiTheme="majorHAnsi" w:cstheme="minorBidi"/>
          <w:i w:val="0"/>
          <w:iCs w:val="0"/>
          <w:noProof/>
          <w:sz w:val="24"/>
          <w:szCs w:val="24"/>
          <w:lang w:eastAsia="en-GB"/>
        </w:rPr>
      </w:pPr>
      <w:hyperlink w:anchor="_Toc519113641" w:history="1">
        <w:r w:rsidR="0009058E" w:rsidRPr="005820EA">
          <w:rPr>
            <w:rStyle w:val="Hyperlink"/>
            <w:rFonts w:asciiTheme="majorHAnsi" w:hAnsiTheme="majorHAnsi"/>
            <w:noProof/>
            <w:sz w:val="24"/>
            <w:szCs w:val="24"/>
          </w:rPr>
          <w:t>Obrazovanje</w:t>
        </w:r>
        <w:r w:rsidR="0009058E" w:rsidRPr="005820EA">
          <w:rPr>
            <w:rFonts w:asciiTheme="majorHAnsi" w:hAnsiTheme="majorHAnsi"/>
            <w:noProof/>
            <w:webHidden/>
            <w:sz w:val="24"/>
            <w:szCs w:val="24"/>
          </w:rPr>
          <w:tab/>
        </w:r>
        <w:r w:rsidR="00F92A60" w:rsidRPr="005820EA">
          <w:rPr>
            <w:rFonts w:asciiTheme="majorHAnsi" w:hAnsiTheme="majorHAnsi"/>
            <w:noProof/>
            <w:webHidden/>
            <w:sz w:val="24"/>
            <w:szCs w:val="24"/>
          </w:rPr>
          <w:fldChar w:fldCharType="begin"/>
        </w:r>
        <w:r w:rsidR="0009058E" w:rsidRPr="005820EA">
          <w:rPr>
            <w:rFonts w:asciiTheme="majorHAnsi" w:hAnsiTheme="majorHAnsi"/>
            <w:noProof/>
            <w:webHidden/>
            <w:sz w:val="24"/>
            <w:szCs w:val="24"/>
          </w:rPr>
          <w:instrText xml:space="preserve"> PAGEREF _Toc519113641 \h </w:instrText>
        </w:r>
        <w:r w:rsidR="00F92A60" w:rsidRPr="005820EA">
          <w:rPr>
            <w:rFonts w:asciiTheme="majorHAnsi" w:hAnsiTheme="majorHAnsi"/>
            <w:noProof/>
            <w:webHidden/>
            <w:sz w:val="24"/>
            <w:szCs w:val="24"/>
          </w:rPr>
        </w:r>
        <w:r w:rsidR="00F92A60" w:rsidRPr="005820EA">
          <w:rPr>
            <w:rFonts w:asciiTheme="majorHAnsi" w:hAnsiTheme="majorHAnsi"/>
            <w:noProof/>
            <w:webHidden/>
            <w:sz w:val="24"/>
            <w:szCs w:val="24"/>
          </w:rPr>
          <w:fldChar w:fldCharType="separate"/>
        </w:r>
        <w:r w:rsidR="00AB63BA">
          <w:rPr>
            <w:rFonts w:asciiTheme="majorHAnsi" w:hAnsiTheme="majorHAnsi"/>
            <w:b/>
            <w:bCs/>
            <w:noProof/>
            <w:webHidden/>
            <w:sz w:val="24"/>
            <w:szCs w:val="24"/>
            <w:lang w:val="en-US"/>
          </w:rPr>
          <w:t>Error! Bookmark not defined.</w:t>
        </w:r>
        <w:r w:rsidR="00F92A60" w:rsidRPr="005820EA">
          <w:rPr>
            <w:rFonts w:asciiTheme="majorHAnsi" w:hAnsiTheme="majorHAnsi"/>
            <w:noProof/>
            <w:webHidden/>
            <w:sz w:val="24"/>
            <w:szCs w:val="24"/>
          </w:rPr>
          <w:fldChar w:fldCharType="end"/>
        </w:r>
      </w:hyperlink>
    </w:p>
    <w:p w:rsidR="0009058E" w:rsidRPr="005820EA" w:rsidRDefault="008D7DFA" w:rsidP="0009058E">
      <w:pPr>
        <w:pStyle w:val="TOC3"/>
        <w:tabs>
          <w:tab w:val="right" w:leader="dot" w:pos="9020"/>
        </w:tabs>
        <w:spacing w:line="276" w:lineRule="auto"/>
        <w:rPr>
          <w:rFonts w:asciiTheme="majorHAnsi" w:eastAsiaTheme="minorEastAsia" w:hAnsiTheme="majorHAnsi" w:cstheme="minorBidi"/>
          <w:i w:val="0"/>
          <w:iCs w:val="0"/>
          <w:noProof/>
          <w:sz w:val="24"/>
          <w:szCs w:val="24"/>
          <w:lang w:eastAsia="en-GB"/>
        </w:rPr>
      </w:pPr>
      <w:hyperlink w:anchor="_Toc519113642" w:history="1">
        <w:r w:rsidR="0009058E" w:rsidRPr="005820EA">
          <w:rPr>
            <w:rStyle w:val="Hyperlink"/>
            <w:rFonts w:asciiTheme="majorHAnsi" w:hAnsiTheme="majorHAnsi"/>
            <w:noProof/>
            <w:sz w:val="24"/>
            <w:szCs w:val="24"/>
          </w:rPr>
          <w:t>Tržište rada</w:t>
        </w:r>
        <w:r w:rsidR="0009058E" w:rsidRPr="005820EA">
          <w:rPr>
            <w:rFonts w:asciiTheme="majorHAnsi" w:hAnsiTheme="majorHAnsi"/>
            <w:noProof/>
            <w:webHidden/>
            <w:sz w:val="24"/>
            <w:szCs w:val="24"/>
          </w:rPr>
          <w:tab/>
        </w:r>
        <w:r w:rsidR="00F92A60" w:rsidRPr="005820EA">
          <w:rPr>
            <w:rFonts w:asciiTheme="majorHAnsi" w:hAnsiTheme="majorHAnsi"/>
            <w:noProof/>
            <w:webHidden/>
            <w:sz w:val="24"/>
            <w:szCs w:val="24"/>
          </w:rPr>
          <w:fldChar w:fldCharType="begin"/>
        </w:r>
        <w:r w:rsidR="0009058E" w:rsidRPr="005820EA">
          <w:rPr>
            <w:rFonts w:asciiTheme="majorHAnsi" w:hAnsiTheme="majorHAnsi"/>
            <w:noProof/>
            <w:webHidden/>
            <w:sz w:val="24"/>
            <w:szCs w:val="24"/>
          </w:rPr>
          <w:instrText xml:space="preserve"> PAGEREF _Toc519113642 \h </w:instrText>
        </w:r>
        <w:r w:rsidR="00F92A60" w:rsidRPr="005820EA">
          <w:rPr>
            <w:rFonts w:asciiTheme="majorHAnsi" w:hAnsiTheme="majorHAnsi"/>
            <w:noProof/>
            <w:webHidden/>
            <w:sz w:val="24"/>
            <w:szCs w:val="24"/>
          </w:rPr>
        </w:r>
        <w:r w:rsidR="00F92A60" w:rsidRPr="005820EA">
          <w:rPr>
            <w:rFonts w:asciiTheme="majorHAnsi" w:hAnsiTheme="majorHAnsi"/>
            <w:noProof/>
            <w:webHidden/>
            <w:sz w:val="24"/>
            <w:szCs w:val="24"/>
          </w:rPr>
          <w:fldChar w:fldCharType="separate"/>
        </w:r>
        <w:r w:rsidR="00AB63BA">
          <w:rPr>
            <w:rFonts w:asciiTheme="majorHAnsi" w:hAnsiTheme="majorHAnsi"/>
            <w:b/>
            <w:bCs/>
            <w:noProof/>
            <w:webHidden/>
            <w:sz w:val="24"/>
            <w:szCs w:val="24"/>
            <w:lang w:val="en-US"/>
          </w:rPr>
          <w:t>Error! Bookmark not defined.</w:t>
        </w:r>
        <w:r w:rsidR="00F92A60" w:rsidRPr="005820EA">
          <w:rPr>
            <w:rFonts w:asciiTheme="majorHAnsi" w:hAnsiTheme="majorHAnsi"/>
            <w:noProof/>
            <w:webHidden/>
            <w:sz w:val="24"/>
            <w:szCs w:val="24"/>
          </w:rPr>
          <w:fldChar w:fldCharType="end"/>
        </w:r>
      </w:hyperlink>
    </w:p>
    <w:p w:rsidR="0009058E" w:rsidRPr="005820EA" w:rsidRDefault="008D7DFA" w:rsidP="0009058E">
      <w:pPr>
        <w:pStyle w:val="TOC3"/>
        <w:tabs>
          <w:tab w:val="right" w:leader="dot" w:pos="9020"/>
        </w:tabs>
        <w:spacing w:line="276" w:lineRule="auto"/>
        <w:rPr>
          <w:rFonts w:asciiTheme="majorHAnsi" w:eastAsiaTheme="minorEastAsia" w:hAnsiTheme="majorHAnsi" w:cstheme="minorBidi"/>
          <w:i w:val="0"/>
          <w:iCs w:val="0"/>
          <w:noProof/>
          <w:sz w:val="24"/>
          <w:szCs w:val="24"/>
          <w:lang w:eastAsia="en-GB"/>
        </w:rPr>
      </w:pPr>
      <w:hyperlink w:anchor="_Toc519113643" w:history="1">
        <w:r w:rsidR="0009058E" w:rsidRPr="005820EA">
          <w:rPr>
            <w:rStyle w:val="Hyperlink"/>
            <w:rFonts w:asciiTheme="majorHAnsi" w:hAnsiTheme="majorHAnsi"/>
            <w:noProof/>
            <w:sz w:val="24"/>
            <w:szCs w:val="24"/>
          </w:rPr>
          <w:t>Nasilje nad ženama i nasilje u porodici</w:t>
        </w:r>
        <w:r w:rsidR="0009058E" w:rsidRPr="005820EA">
          <w:rPr>
            <w:rFonts w:asciiTheme="majorHAnsi" w:hAnsiTheme="majorHAnsi"/>
            <w:noProof/>
            <w:webHidden/>
            <w:sz w:val="24"/>
            <w:szCs w:val="24"/>
          </w:rPr>
          <w:tab/>
        </w:r>
        <w:r w:rsidR="00F92A60" w:rsidRPr="005820EA">
          <w:rPr>
            <w:rFonts w:asciiTheme="majorHAnsi" w:hAnsiTheme="majorHAnsi"/>
            <w:noProof/>
            <w:webHidden/>
            <w:sz w:val="24"/>
            <w:szCs w:val="24"/>
          </w:rPr>
          <w:fldChar w:fldCharType="begin"/>
        </w:r>
        <w:r w:rsidR="0009058E" w:rsidRPr="005820EA">
          <w:rPr>
            <w:rFonts w:asciiTheme="majorHAnsi" w:hAnsiTheme="majorHAnsi"/>
            <w:noProof/>
            <w:webHidden/>
            <w:sz w:val="24"/>
            <w:szCs w:val="24"/>
          </w:rPr>
          <w:instrText xml:space="preserve"> PAGEREF _Toc519113643 \h </w:instrText>
        </w:r>
        <w:r w:rsidR="00F92A60" w:rsidRPr="005820EA">
          <w:rPr>
            <w:rFonts w:asciiTheme="majorHAnsi" w:hAnsiTheme="majorHAnsi"/>
            <w:noProof/>
            <w:webHidden/>
            <w:sz w:val="24"/>
            <w:szCs w:val="24"/>
          </w:rPr>
        </w:r>
        <w:r w:rsidR="00F92A60" w:rsidRPr="005820EA">
          <w:rPr>
            <w:rFonts w:asciiTheme="majorHAnsi" w:hAnsiTheme="majorHAnsi"/>
            <w:noProof/>
            <w:webHidden/>
            <w:sz w:val="24"/>
            <w:szCs w:val="24"/>
          </w:rPr>
          <w:fldChar w:fldCharType="separate"/>
        </w:r>
        <w:r w:rsidR="00AB63BA">
          <w:rPr>
            <w:rFonts w:asciiTheme="majorHAnsi" w:hAnsiTheme="majorHAnsi"/>
            <w:b/>
            <w:bCs/>
            <w:noProof/>
            <w:webHidden/>
            <w:sz w:val="24"/>
            <w:szCs w:val="24"/>
            <w:lang w:val="en-US"/>
          </w:rPr>
          <w:t>Error! Bookmark not defined.</w:t>
        </w:r>
        <w:r w:rsidR="00F92A60" w:rsidRPr="005820EA">
          <w:rPr>
            <w:rFonts w:asciiTheme="majorHAnsi" w:hAnsiTheme="majorHAnsi"/>
            <w:noProof/>
            <w:webHidden/>
            <w:sz w:val="24"/>
            <w:szCs w:val="24"/>
          </w:rPr>
          <w:fldChar w:fldCharType="end"/>
        </w:r>
      </w:hyperlink>
    </w:p>
    <w:p w:rsidR="0009058E" w:rsidRPr="005820EA" w:rsidRDefault="008D7DFA" w:rsidP="0009058E">
      <w:pPr>
        <w:pStyle w:val="TOC3"/>
        <w:tabs>
          <w:tab w:val="right" w:leader="dot" w:pos="9020"/>
        </w:tabs>
        <w:spacing w:line="276" w:lineRule="auto"/>
        <w:rPr>
          <w:rFonts w:asciiTheme="majorHAnsi" w:eastAsiaTheme="minorEastAsia" w:hAnsiTheme="majorHAnsi" w:cstheme="minorBidi"/>
          <w:i w:val="0"/>
          <w:iCs w:val="0"/>
          <w:noProof/>
          <w:sz w:val="24"/>
          <w:szCs w:val="24"/>
          <w:lang w:eastAsia="en-GB"/>
        </w:rPr>
      </w:pPr>
      <w:hyperlink w:anchor="_Toc519113644" w:history="1">
        <w:r w:rsidR="0009058E" w:rsidRPr="005820EA">
          <w:rPr>
            <w:rStyle w:val="Hyperlink"/>
            <w:rFonts w:asciiTheme="majorHAnsi" w:hAnsiTheme="majorHAnsi"/>
            <w:noProof/>
            <w:sz w:val="24"/>
            <w:szCs w:val="24"/>
          </w:rPr>
          <w:t>Javni život</w:t>
        </w:r>
        <w:r w:rsidR="0009058E" w:rsidRPr="005820EA">
          <w:rPr>
            <w:rFonts w:asciiTheme="majorHAnsi" w:hAnsiTheme="majorHAnsi"/>
            <w:noProof/>
            <w:webHidden/>
            <w:sz w:val="24"/>
            <w:szCs w:val="24"/>
          </w:rPr>
          <w:tab/>
        </w:r>
        <w:r w:rsidR="00F92A60" w:rsidRPr="005820EA">
          <w:rPr>
            <w:rFonts w:asciiTheme="majorHAnsi" w:hAnsiTheme="majorHAnsi"/>
            <w:noProof/>
            <w:webHidden/>
            <w:sz w:val="24"/>
            <w:szCs w:val="24"/>
          </w:rPr>
          <w:fldChar w:fldCharType="begin"/>
        </w:r>
        <w:r w:rsidR="0009058E" w:rsidRPr="005820EA">
          <w:rPr>
            <w:rFonts w:asciiTheme="majorHAnsi" w:hAnsiTheme="majorHAnsi"/>
            <w:noProof/>
            <w:webHidden/>
            <w:sz w:val="24"/>
            <w:szCs w:val="24"/>
          </w:rPr>
          <w:instrText xml:space="preserve"> PAGEREF _Toc519113644 \h </w:instrText>
        </w:r>
        <w:r w:rsidR="00F92A60" w:rsidRPr="005820EA">
          <w:rPr>
            <w:rFonts w:asciiTheme="majorHAnsi" w:hAnsiTheme="majorHAnsi"/>
            <w:noProof/>
            <w:webHidden/>
            <w:sz w:val="24"/>
            <w:szCs w:val="24"/>
          </w:rPr>
        </w:r>
        <w:r w:rsidR="00F92A60" w:rsidRPr="005820EA">
          <w:rPr>
            <w:rFonts w:asciiTheme="majorHAnsi" w:hAnsiTheme="majorHAnsi"/>
            <w:noProof/>
            <w:webHidden/>
            <w:sz w:val="24"/>
            <w:szCs w:val="24"/>
          </w:rPr>
          <w:fldChar w:fldCharType="separate"/>
        </w:r>
        <w:r w:rsidR="00AB63BA">
          <w:rPr>
            <w:rFonts w:asciiTheme="majorHAnsi" w:hAnsiTheme="majorHAnsi"/>
            <w:b/>
            <w:bCs/>
            <w:noProof/>
            <w:webHidden/>
            <w:sz w:val="24"/>
            <w:szCs w:val="24"/>
            <w:lang w:val="en-US"/>
          </w:rPr>
          <w:t>Error! Bookmark not defined.</w:t>
        </w:r>
        <w:r w:rsidR="00F92A60" w:rsidRPr="005820EA">
          <w:rPr>
            <w:rFonts w:asciiTheme="majorHAnsi" w:hAnsiTheme="majorHAnsi"/>
            <w:noProof/>
            <w:webHidden/>
            <w:sz w:val="24"/>
            <w:szCs w:val="24"/>
          </w:rPr>
          <w:fldChar w:fldCharType="end"/>
        </w:r>
      </w:hyperlink>
    </w:p>
    <w:p w:rsidR="0009058E" w:rsidRPr="005820EA" w:rsidRDefault="008D7DFA" w:rsidP="0009058E">
      <w:pPr>
        <w:pStyle w:val="TOC1"/>
        <w:tabs>
          <w:tab w:val="left" w:pos="660"/>
          <w:tab w:val="right" w:leader="dot" w:pos="9020"/>
        </w:tabs>
        <w:spacing w:line="276" w:lineRule="auto"/>
        <w:rPr>
          <w:rFonts w:asciiTheme="majorHAnsi" w:eastAsiaTheme="minorEastAsia" w:hAnsiTheme="majorHAnsi" w:cstheme="minorBidi"/>
          <w:b w:val="0"/>
          <w:bCs w:val="0"/>
          <w:caps w:val="0"/>
          <w:noProof/>
          <w:sz w:val="24"/>
          <w:szCs w:val="24"/>
          <w:lang w:eastAsia="en-GB"/>
        </w:rPr>
      </w:pPr>
      <w:hyperlink w:anchor="_Toc519113645" w:history="1">
        <w:r w:rsidR="0009058E" w:rsidRPr="005820EA">
          <w:rPr>
            <w:rStyle w:val="Hyperlink"/>
            <w:rFonts w:asciiTheme="majorHAnsi" w:hAnsiTheme="majorHAnsi"/>
            <w:noProof/>
            <w:sz w:val="24"/>
            <w:szCs w:val="24"/>
          </w:rPr>
          <w:t>IV.</w:t>
        </w:r>
        <w:r w:rsidR="0009058E" w:rsidRPr="005820EA">
          <w:rPr>
            <w:rFonts w:asciiTheme="majorHAnsi" w:eastAsiaTheme="minorEastAsia" w:hAnsiTheme="majorHAnsi" w:cstheme="minorBidi"/>
            <w:b w:val="0"/>
            <w:bCs w:val="0"/>
            <w:caps w:val="0"/>
            <w:noProof/>
            <w:sz w:val="24"/>
            <w:szCs w:val="24"/>
            <w:lang w:eastAsia="en-GB"/>
          </w:rPr>
          <w:tab/>
        </w:r>
        <w:r w:rsidR="0009058E" w:rsidRPr="005820EA">
          <w:rPr>
            <w:rStyle w:val="Hyperlink"/>
            <w:rFonts w:asciiTheme="majorHAnsi" w:hAnsiTheme="majorHAnsi"/>
            <w:noProof/>
            <w:sz w:val="24"/>
            <w:szCs w:val="24"/>
          </w:rPr>
          <w:t>Struktura Gender akcionog plana Općine</w:t>
        </w:r>
        <w:r w:rsidR="0009058E" w:rsidRPr="005820EA">
          <w:rPr>
            <w:rFonts w:asciiTheme="majorHAnsi" w:hAnsiTheme="majorHAnsi"/>
            <w:noProof/>
            <w:webHidden/>
            <w:sz w:val="24"/>
            <w:szCs w:val="24"/>
          </w:rPr>
          <w:tab/>
        </w:r>
        <w:r w:rsidR="00F92A60" w:rsidRPr="005820EA">
          <w:rPr>
            <w:rFonts w:asciiTheme="majorHAnsi" w:hAnsiTheme="majorHAnsi"/>
            <w:noProof/>
            <w:webHidden/>
            <w:sz w:val="24"/>
            <w:szCs w:val="24"/>
          </w:rPr>
          <w:fldChar w:fldCharType="begin"/>
        </w:r>
        <w:r w:rsidR="0009058E" w:rsidRPr="005820EA">
          <w:rPr>
            <w:rFonts w:asciiTheme="majorHAnsi" w:hAnsiTheme="majorHAnsi"/>
            <w:noProof/>
            <w:webHidden/>
            <w:sz w:val="24"/>
            <w:szCs w:val="24"/>
          </w:rPr>
          <w:instrText xml:space="preserve"> PAGEREF _Toc519113645 \h </w:instrText>
        </w:r>
        <w:r w:rsidR="00F92A60" w:rsidRPr="005820EA">
          <w:rPr>
            <w:rFonts w:asciiTheme="majorHAnsi" w:hAnsiTheme="majorHAnsi"/>
            <w:noProof/>
            <w:webHidden/>
            <w:sz w:val="24"/>
            <w:szCs w:val="24"/>
          </w:rPr>
        </w:r>
        <w:r w:rsidR="00F92A60" w:rsidRPr="005820EA">
          <w:rPr>
            <w:rFonts w:asciiTheme="majorHAnsi" w:hAnsiTheme="majorHAnsi"/>
            <w:noProof/>
            <w:webHidden/>
            <w:sz w:val="24"/>
            <w:szCs w:val="24"/>
          </w:rPr>
          <w:fldChar w:fldCharType="separate"/>
        </w:r>
        <w:r w:rsidR="00AB63BA">
          <w:rPr>
            <w:rFonts w:asciiTheme="majorHAnsi" w:hAnsiTheme="majorHAnsi"/>
            <w:b w:val="0"/>
            <w:bCs w:val="0"/>
            <w:noProof/>
            <w:webHidden/>
            <w:sz w:val="24"/>
            <w:szCs w:val="24"/>
            <w:lang w:val="en-US"/>
          </w:rPr>
          <w:t>Error! Bookmark not defined.</w:t>
        </w:r>
        <w:r w:rsidR="00F92A60" w:rsidRPr="005820EA">
          <w:rPr>
            <w:rFonts w:asciiTheme="majorHAnsi" w:hAnsiTheme="majorHAnsi"/>
            <w:noProof/>
            <w:webHidden/>
            <w:sz w:val="24"/>
            <w:szCs w:val="24"/>
          </w:rPr>
          <w:fldChar w:fldCharType="end"/>
        </w:r>
      </w:hyperlink>
    </w:p>
    <w:p w:rsidR="0009058E" w:rsidRPr="005820EA" w:rsidRDefault="008D7DFA" w:rsidP="0009058E">
      <w:pPr>
        <w:pStyle w:val="TOC1"/>
        <w:tabs>
          <w:tab w:val="left" w:pos="440"/>
          <w:tab w:val="right" w:leader="dot" w:pos="9020"/>
        </w:tabs>
        <w:spacing w:line="276" w:lineRule="auto"/>
        <w:rPr>
          <w:rFonts w:asciiTheme="majorHAnsi" w:eastAsiaTheme="minorEastAsia" w:hAnsiTheme="majorHAnsi" w:cstheme="minorBidi"/>
          <w:b w:val="0"/>
          <w:bCs w:val="0"/>
          <w:caps w:val="0"/>
          <w:noProof/>
          <w:sz w:val="24"/>
          <w:szCs w:val="24"/>
          <w:lang w:eastAsia="en-GB"/>
        </w:rPr>
      </w:pPr>
      <w:hyperlink w:anchor="_Toc519113646" w:history="1">
        <w:r w:rsidR="0009058E" w:rsidRPr="005820EA">
          <w:rPr>
            <w:rStyle w:val="Hyperlink"/>
            <w:rFonts w:asciiTheme="majorHAnsi" w:hAnsiTheme="majorHAnsi"/>
            <w:noProof/>
            <w:sz w:val="24"/>
            <w:szCs w:val="24"/>
          </w:rPr>
          <w:t>V.</w:t>
        </w:r>
        <w:r w:rsidR="0009058E" w:rsidRPr="005820EA">
          <w:rPr>
            <w:rFonts w:asciiTheme="majorHAnsi" w:eastAsiaTheme="minorEastAsia" w:hAnsiTheme="majorHAnsi" w:cstheme="minorBidi"/>
            <w:b w:val="0"/>
            <w:bCs w:val="0"/>
            <w:caps w:val="0"/>
            <w:noProof/>
            <w:sz w:val="24"/>
            <w:szCs w:val="24"/>
            <w:lang w:eastAsia="en-GB"/>
          </w:rPr>
          <w:tab/>
        </w:r>
        <w:r w:rsidR="0009058E" w:rsidRPr="005820EA">
          <w:rPr>
            <w:rStyle w:val="Hyperlink"/>
            <w:rFonts w:asciiTheme="majorHAnsi" w:hAnsiTheme="majorHAnsi"/>
            <w:noProof/>
            <w:sz w:val="24"/>
            <w:szCs w:val="24"/>
          </w:rPr>
          <w:t>Ciljevi i aktivnosti Gender akcion</w:t>
        </w:r>
        <w:r w:rsidR="0009058E">
          <w:rPr>
            <w:rStyle w:val="Hyperlink"/>
            <w:rFonts w:asciiTheme="majorHAnsi" w:hAnsiTheme="majorHAnsi"/>
            <w:noProof/>
            <w:sz w:val="24"/>
            <w:szCs w:val="24"/>
          </w:rPr>
          <w:t>og plana Općine/grada period 2020. – 2024</w:t>
        </w:r>
        <w:r w:rsidR="0009058E" w:rsidRPr="005820EA">
          <w:rPr>
            <w:rStyle w:val="Hyperlink"/>
            <w:rFonts w:asciiTheme="majorHAnsi" w:hAnsiTheme="majorHAnsi"/>
            <w:noProof/>
            <w:sz w:val="24"/>
            <w:szCs w:val="24"/>
          </w:rPr>
          <w:t>. godina</w:t>
        </w:r>
        <w:r w:rsidR="0009058E" w:rsidRPr="005820EA">
          <w:rPr>
            <w:rFonts w:asciiTheme="majorHAnsi" w:hAnsiTheme="majorHAnsi"/>
            <w:noProof/>
            <w:webHidden/>
            <w:sz w:val="24"/>
            <w:szCs w:val="24"/>
          </w:rPr>
          <w:tab/>
        </w:r>
        <w:r w:rsidR="00F92A60" w:rsidRPr="005820EA">
          <w:rPr>
            <w:rFonts w:asciiTheme="majorHAnsi" w:hAnsiTheme="majorHAnsi"/>
            <w:noProof/>
            <w:webHidden/>
            <w:sz w:val="24"/>
            <w:szCs w:val="24"/>
          </w:rPr>
          <w:fldChar w:fldCharType="begin"/>
        </w:r>
        <w:r w:rsidR="0009058E" w:rsidRPr="005820EA">
          <w:rPr>
            <w:rFonts w:asciiTheme="majorHAnsi" w:hAnsiTheme="majorHAnsi"/>
            <w:noProof/>
            <w:webHidden/>
            <w:sz w:val="24"/>
            <w:szCs w:val="24"/>
          </w:rPr>
          <w:instrText xml:space="preserve"> PAGEREF _Toc519113646 \h </w:instrText>
        </w:r>
        <w:r w:rsidR="00F92A60" w:rsidRPr="005820EA">
          <w:rPr>
            <w:rFonts w:asciiTheme="majorHAnsi" w:hAnsiTheme="majorHAnsi"/>
            <w:noProof/>
            <w:webHidden/>
            <w:sz w:val="24"/>
            <w:szCs w:val="24"/>
          </w:rPr>
        </w:r>
        <w:r w:rsidR="00F92A60" w:rsidRPr="005820EA">
          <w:rPr>
            <w:rFonts w:asciiTheme="majorHAnsi" w:hAnsiTheme="majorHAnsi"/>
            <w:noProof/>
            <w:webHidden/>
            <w:sz w:val="24"/>
            <w:szCs w:val="24"/>
          </w:rPr>
          <w:fldChar w:fldCharType="separate"/>
        </w:r>
        <w:r w:rsidR="00AB63BA">
          <w:rPr>
            <w:rFonts w:asciiTheme="majorHAnsi" w:hAnsiTheme="majorHAnsi"/>
            <w:noProof/>
            <w:webHidden/>
            <w:sz w:val="24"/>
            <w:szCs w:val="24"/>
          </w:rPr>
          <w:t>35</w:t>
        </w:r>
        <w:r w:rsidR="00F92A60" w:rsidRPr="005820EA">
          <w:rPr>
            <w:rFonts w:asciiTheme="majorHAnsi" w:hAnsiTheme="majorHAnsi"/>
            <w:noProof/>
            <w:webHidden/>
            <w:sz w:val="24"/>
            <w:szCs w:val="24"/>
          </w:rPr>
          <w:fldChar w:fldCharType="end"/>
        </w:r>
      </w:hyperlink>
    </w:p>
    <w:p w:rsidR="0009058E" w:rsidRPr="005820EA" w:rsidRDefault="008D7DFA" w:rsidP="0009058E">
      <w:pPr>
        <w:pStyle w:val="TOC1"/>
        <w:tabs>
          <w:tab w:val="left" w:pos="660"/>
          <w:tab w:val="right" w:leader="dot" w:pos="9020"/>
        </w:tabs>
        <w:spacing w:line="276" w:lineRule="auto"/>
        <w:rPr>
          <w:rFonts w:asciiTheme="majorHAnsi" w:eastAsiaTheme="minorEastAsia" w:hAnsiTheme="majorHAnsi" w:cstheme="minorBidi"/>
          <w:b w:val="0"/>
          <w:bCs w:val="0"/>
          <w:caps w:val="0"/>
          <w:noProof/>
          <w:sz w:val="24"/>
          <w:szCs w:val="24"/>
          <w:lang w:eastAsia="en-GB"/>
        </w:rPr>
      </w:pPr>
      <w:hyperlink w:anchor="_Toc519113647" w:history="1">
        <w:r w:rsidR="0009058E" w:rsidRPr="005820EA">
          <w:rPr>
            <w:rStyle w:val="Hyperlink"/>
            <w:rFonts w:asciiTheme="majorHAnsi" w:hAnsiTheme="majorHAnsi"/>
            <w:noProof/>
            <w:sz w:val="24"/>
            <w:szCs w:val="24"/>
          </w:rPr>
          <w:t>VI.</w:t>
        </w:r>
        <w:r w:rsidR="0009058E" w:rsidRPr="005820EA">
          <w:rPr>
            <w:rFonts w:asciiTheme="majorHAnsi" w:eastAsiaTheme="minorEastAsia" w:hAnsiTheme="majorHAnsi" w:cstheme="minorBidi"/>
            <w:b w:val="0"/>
            <w:bCs w:val="0"/>
            <w:caps w:val="0"/>
            <w:noProof/>
            <w:sz w:val="24"/>
            <w:szCs w:val="24"/>
            <w:lang w:eastAsia="en-GB"/>
          </w:rPr>
          <w:tab/>
        </w:r>
        <w:r w:rsidR="0009058E" w:rsidRPr="005820EA">
          <w:rPr>
            <w:rStyle w:val="Hyperlink"/>
            <w:rFonts w:asciiTheme="majorHAnsi" w:hAnsiTheme="majorHAnsi"/>
            <w:noProof/>
            <w:sz w:val="24"/>
            <w:szCs w:val="24"/>
          </w:rPr>
          <w:t>Monitoring i evaluacija Gender akc</w:t>
        </w:r>
        <w:r w:rsidR="0009058E">
          <w:rPr>
            <w:rStyle w:val="Hyperlink"/>
            <w:rFonts w:asciiTheme="majorHAnsi" w:hAnsiTheme="majorHAnsi"/>
            <w:noProof/>
            <w:sz w:val="24"/>
            <w:szCs w:val="24"/>
          </w:rPr>
          <w:t>ionog plana Općine/grada</w:t>
        </w:r>
        <w:r w:rsidR="0009058E" w:rsidRPr="005820EA">
          <w:rPr>
            <w:rFonts w:asciiTheme="majorHAnsi" w:hAnsiTheme="majorHAnsi"/>
            <w:noProof/>
            <w:webHidden/>
            <w:sz w:val="24"/>
            <w:szCs w:val="24"/>
          </w:rPr>
          <w:tab/>
        </w:r>
        <w:r w:rsidR="00F92A60" w:rsidRPr="005820EA">
          <w:rPr>
            <w:rFonts w:asciiTheme="majorHAnsi" w:hAnsiTheme="majorHAnsi"/>
            <w:noProof/>
            <w:webHidden/>
            <w:sz w:val="24"/>
            <w:szCs w:val="24"/>
          </w:rPr>
          <w:fldChar w:fldCharType="begin"/>
        </w:r>
        <w:r w:rsidR="0009058E" w:rsidRPr="005820EA">
          <w:rPr>
            <w:rFonts w:asciiTheme="majorHAnsi" w:hAnsiTheme="majorHAnsi"/>
            <w:noProof/>
            <w:webHidden/>
            <w:sz w:val="24"/>
            <w:szCs w:val="24"/>
          </w:rPr>
          <w:instrText xml:space="preserve"> PAGEREF _Toc519113647 \h </w:instrText>
        </w:r>
        <w:r w:rsidR="00F92A60" w:rsidRPr="005820EA">
          <w:rPr>
            <w:rFonts w:asciiTheme="majorHAnsi" w:hAnsiTheme="majorHAnsi"/>
            <w:noProof/>
            <w:webHidden/>
            <w:sz w:val="24"/>
            <w:szCs w:val="24"/>
          </w:rPr>
        </w:r>
        <w:r w:rsidR="00F92A60" w:rsidRPr="005820EA">
          <w:rPr>
            <w:rFonts w:asciiTheme="majorHAnsi" w:hAnsiTheme="majorHAnsi"/>
            <w:noProof/>
            <w:webHidden/>
            <w:sz w:val="24"/>
            <w:szCs w:val="24"/>
          </w:rPr>
          <w:fldChar w:fldCharType="separate"/>
        </w:r>
        <w:r w:rsidR="00AB63BA">
          <w:rPr>
            <w:rFonts w:asciiTheme="majorHAnsi" w:hAnsiTheme="majorHAnsi"/>
            <w:noProof/>
            <w:webHidden/>
            <w:sz w:val="24"/>
            <w:szCs w:val="24"/>
          </w:rPr>
          <w:t>41</w:t>
        </w:r>
        <w:r w:rsidR="00F92A60" w:rsidRPr="005820EA">
          <w:rPr>
            <w:rFonts w:asciiTheme="majorHAnsi" w:hAnsiTheme="majorHAnsi"/>
            <w:noProof/>
            <w:webHidden/>
            <w:sz w:val="24"/>
            <w:szCs w:val="24"/>
          </w:rPr>
          <w:fldChar w:fldCharType="end"/>
        </w:r>
      </w:hyperlink>
    </w:p>
    <w:p w:rsidR="0009058E" w:rsidRPr="005820EA" w:rsidRDefault="008D7DFA" w:rsidP="0009058E">
      <w:pPr>
        <w:pStyle w:val="TOC1"/>
        <w:tabs>
          <w:tab w:val="right" w:leader="dot" w:pos="9020"/>
        </w:tabs>
        <w:spacing w:line="276" w:lineRule="auto"/>
        <w:rPr>
          <w:rFonts w:asciiTheme="majorHAnsi" w:eastAsiaTheme="minorEastAsia" w:hAnsiTheme="majorHAnsi" w:cstheme="minorBidi"/>
          <w:b w:val="0"/>
          <w:bCs w:val="0"/>
          <w:caps w:val="0"/>
          <w:noProof/>
          <w:sz w:val="24"/>
          <w:szCs w:val="24"/>
          <w:lang w:eastAsia="en-GB"/>
        </w:rPr>
      </w:pPr>
      <w:hyperlink w:anchor="_Toc519113648" w:history="1">
        <w:r w:rsidR="0009058E" w:rsidRPr="005820EA">
          <w:rPr>
            <w:rStyle w:val="Hyperlink"/>
            <w:rFonts w:asciiTheme="majorHAnsi" w:hAnsiTheme="majorHAnsi"/>
            <w:noProof/>
            <w:sz w:val="24"/>
            <w:szCs w:val="24"/>
          </w:rPr>
          <w:t>Osnovni pojmovi i definicije ravnopravnosti spolova</w:t>
        </w:r>
        <w:r w:rsidR="0009058E" w:rsidRPr="005820EA">
          <w:rPr>
            <w:rFonts w:asciiTheme="majorHAnsi" w:hAnsiTheme="majorHAnsi"/>
            <w:noProof/>
            <w:webHidden/>
            <w:sz w:val="24"/>
            <w:szCs w:val="24"/>
          </w:rPr>
          <w:tab/>
        </w:r>
        <w:r w:rsidR="00F92A60" w:rsidRPr="005820EA">
          <w:rPr>
            <w:rFonts w:asciiTheme="majorHAnsi" w:hAnsiTheme="majorHAnsi"/>
            <w:noProof/>
            <w:webHidden/>
            <w:sz w:val="24"/>
            <w:szCs w:val="24"/>
          </w:rPr>
          <w:fldChar w:fldCharType="begin"/>
        </w:r>
        <w:r w:rsidR="0009058E" w:rsidRPr="005820EA">
          <w:rPr>
            <w:rFonts w:asciiTheme="majorHAnsi" w:hAnsiTheme="majorHAnsi"/>
            <w:noProof/>
            <w:webHidden/>
            <w:sz w:val="24"/>
            <w:szCs w:val="24"/>
          </w:rPr>
          <w:instrText xml:space="preserve"> PAGEREF _Toc519113648 \h </w:instrText>
        </w:r>
        <w:r w:rsidR="00F92A60" w:rsidRPr="005820EA">
          <w:rPr>
            <w:rFonts w:asciiTheme="majorHAnsi" w:hAnsiTheme="majorHAnsi"/>
            <w:noProof/>
            <w:webHidden/>
            <w:sz w:val="24"/>
            <w:szCs w:val="24"/>
          </w:rPr>
        </w:r>
        <w:r w:rsidR="00F92A60" w:rsidRPr="005820EA">
          <w:rPr>
            <w:rFonts w:asciiTheme="majorHAnsi" w:hAnsiTheme="majorHAnsi"/>
            <w:noProof/>
            <w:webHidden/>
            <w:sz w:val="24"/>
            <w:szCs w:val="24"/>
          </w:rPr>
          <w:fldChar w:fldCharType="separate"/>
        </w:r>
        <w:r w:rsidR="00AB63BA">
          <w:rPr>
            <w:rFonts w:asciiTheme="majorHAnsi" w:hAnsiTheme="majorHAnsi"/>
            <w:noProof/>
            <w:webHidden/>
            <w:sz w:val="24"/>
            <w:szCs w:val="24"/>
          </w:rPr>
          <w:t>42</w:t>
        </w:r>
        <w:r w:rsidR="00F92A60" w:rsidRPr="005820EA">
          <w:rPr>
            <w:rFonts w:asciiTheme="majorHAnsi" w:hAnsiTheme="majorHAnsi"/>
            <w:noProof/>
            <w:webHidden/>
            <w:sz w:val="24"/>
            <w:szCs w:val="24"/>
          </w:rPr>
          <w:fldChar w:fldCharType="end"/>
        </w:r>
      </w:hyperlink>
    </w:p>
    <w:p w:rsidR="0009058E" w:rsidRPr="005820EA" w:rsidRDefault="008D7DFA" w:rsidP="0009058E">
      <w:pPr>
        <w:pStyle w:val="TOC1"/>
        <w:tabs>
          <w:tab w:val="right" w:leader="dot" w:pos="9020"/>
        </w:tabs>
        <w:spacing w:line="276" w:lineRule="auto"/>
        <w:rPr>
          <w:rFonts w:asciiTheme="majorHAnsi" w:eastAsiaTheme="minorEastAsia" w:hAnsiTheme="majorHAnsi" w:cstheme="minorBidi"/>
          <w:b w:val="0"/>
          <w:bCs w:val="0"/>
          <w:caps w:val="0"/>
          <w:noProof/>
          <w:sz w:val="24"/>
          <w:szCs w:val="24"/>
          <w:lang w:eastAsia="en-GB"/>
        </w:rPr>
      </w:pPr>
      <w:hyperlink w:anchor="_Toc519113649" w:history="1">
        <w:r w:rsidR="0009058E" w:rsidRPr="005820EA">
          <w:rPr>
            <w:rStyle w:val="Hyperlink"/>
            <w:rFonts w:asciiTheme="majorHAnsi" w:hAnsiTheme="majorHAnsi"/>
            <w:noProof/>
            <w:sz w:val="24"/>
            <w:szCs w:val="24"/>
            <w:lang w:eastAsia="en-GB"/>
          </w:rPr>
          <w:t>OBRAZLOŽENJE</w:t>
        </w:r>
        <w:r w:rsidR="0009058E" w:rsidRPr="005820EA">
          <w:rPr>
            <w:rFonts w:asciiTheme="majorHAnsi" w:hAnsiTheme="majorHAnsi"/>
            <w:noProof/>
            <w:webHidden/>
            <w:sz w:val="24"/>
            <w:szCs w:val="24"/>
          </w:rPr>
          <w:tab/>
        </w:r>
        <w:r w:rsidR="00F92A60" w:rsidRPr="005820EA">
          <w:rPr>
            <w:rFonts w:asciiTheme="majorHAnsi" w:hAnsiTheme="majorHAnsi"/>
            <w:noProof/>
            <w:webHidden/>
            <w:sz w:val="24"/>
            <w:szCs w:val="24"/>
          </w:rPr>
          <w:fldChar w:fldCharType="begin"/>
        </w:r>
        <w:r w:rsidR="0009058E" w:rsidRPr="005820EA">
          <w:rPr>
            <w:rFonts w:asciiTheme="majorHAnsi" w:hAnsiTheme="majorHAnsi"/>
            <w:noProof/>
            <w:webHidden/>
            <w:sz w:val="24"/>
            <w:szCs w:val="24"/>
          </w:rPr>
          <w:instrText xml:space="preserve"> PAGEREF _Toc519113649 \h </w:instrText>
        </w:r>
        <w:r w:rsidR="00F92A60" w:rsidRPr="005820EA">
          <w:rPr>
            <w:rFonts w:asciiTheme="majorHAnsi" w:hAnsiTheme="majorHAnsi"/>
            <w:noProof/>
            <w:webHidden/>
            <w:sz w:val="24"/>
            <w:szCs w:val="24"/>
          </w:rPr>
        </w:r>
        <w:r w:rsidR="00F92A60" w:rsidRPr="005820EA">
          <w:rPr>
            <w:rFonts w:asciiTheme="majorHAnsi" w:hAnsiTheme="majorHAnsi"/>
            <w:noProof/>
            <w:webHidden/>
            <w:sz w:val="24"/>
            <w:szCs w:val="24"/>
          </w:rPr>
          <w:fldChar w:fldCharType="separate"/>
        </w:r>
        <w:r w:rsidR="00AB63BA">
          <w:rPr>
            <w:rFonts w:asciiTheme="majorHAnsi" w:hAnsiTheme="majorHAnsi"/>
            <w:noProof/>
            <w:webHidden/>
            <w:sz w:val="24"/>
            <w:szCs w:val="24"/>
          </w:rPr>
          <w:t>44</w:t>
        </w:r>
        <w:r w:rsidR="00F92A60" w:rsidRPr="005820EA">
          <w:rPr>
            <w:rFonts w:asciiTheme="majorHAnsi" w:hAnsiTheme="majorHAnsi"/>
            <w:noProof/>
            <w:webHidden/>
            <w:sz w:val="24"/>
            <w:szCs w:val="24"/>
          </w:rPr>
          <w:fldChar w:fldCharType="end"/>
        </w:r>
      </w:hyperlink>
    </w:p>
    <w:p w:rsidR="0009058E" w:rsidRPr="00F31BB8" w:rsidRDefault="00F92A60" w:rsidP="0009058E">
      <w:pPr>
        <w:spacing w:after="0" w:line="240" w:lineRule="auto"/>
        <w:jc w:val="center"/>
        <w:rPr>
          <w:rFonts w:ascii="Cambria" w:hAnsi="Cambria" w:cstheme="minorHAnsi"/>
          <w:b/>
          <w:sz w:val="24"/>
          <w:szCs w:val="24"/>
        </w:rPr>
      </w:pPr>
      <w:r w:rsidRPr="005820EA">
        <w:rPr>
          <w:sz w:val="24"/>
          <w:szCs w:val="24"/>
        </w:rPr>
        <w:fldChar w:fldCharType="end"/>
      </w:r>
    </w:p>
    <w:p w:rsidR="0009058E" w:rsidRDefault="0009058E" w:rsidP="0009058E">
      <w:pPr>
        <w:spacing w:after="0" w:line="240" w:lineRule="auto"/>
        <w:jc w:val="center"/>
        <w:rPr>
          <w:rFonts w:ascii="Cambria" w:hAnsi="Cambria" w:cstheme="minorHAnsi"/>
          <w:b/>
          <w:sz w:val="28"/>
          <w:szCs w:val="28"/>
        </w:rPr>
      </w:pPr>
    </w:p>
    <w:p w:rsidR="0009058E" w:rsidRDefault="0009058E" w:rsidP="0009058E">
      <w:pPr>
        <w:spacing w:after="0" w:line="240" w:lineRule="auto"/>
        <w:jc w:val="center"/>
        <w:rPr>
          <w:rFonts w:ascii="Cambria" w:hAnsi="Cambria" w:cstheme="minorHAnsi"/>
          <w:b/>
          <w:sz w:val="28"/>
          <w:szCs w:val="28"/>
        </w:rPr>
      </w:pPr>
    </w:p>
    <w:p w:rsidR="0009058E" w:rsidRPr="00871A64" w:rsidRDefault="0009058E" w:rsidP="0009058E">
      <w:pPr>
        <w:spacing w:after="0" w:line="240" w:lineRule="auto"/>
        <w:jc w:val="center"/>
        <w:rPr>
          <w:rFonts w:ascii="Cambria" w:hAnsi="Cambria" w:cstheme="minorHAnsi"/>
          <w:b/>
          <w:sz w:val="28"/>
          <w:szCs w:val="28"/>
        </w:rPr>
      </w:pPr>
      <w:r w:rsidRPr="00871A64">
        <w:rPr>
          <w:rFonts w:ascii="Cambria" w:hAnsi="Cambria" w:cstheme="minorHAnsi"/>
          <w:b/>
          <w:sz w:val="28"/>
          <w:szCs w:val="28"/>
        </w:rPr>
        <w:lastRenderedPageBreak/>
        <w:t>Analiza trenutnog položaja žena na području Općine Banovići</w:t>
      </w:r>
    </w:p>
    <w:p w:rsidR="0009058E" w:rsidRPr="00871A64" w:rsidRDefault="0009058E" w:rsidP="0009058E">
      <w:pPr>
        <w:spacing w:after="0" w:line="240" w:lineRule="auto"/>
        <w:jc w:val="both"/>
        <w:rPr>
          <w:rFonts w:ascii="Cambria" w:hAnsi="Cambria" w:cstheme="minorHAnsi"/>
          <w:b/>
          <w:sz w:val="28"/>
          <w:szCs w:val="28"/>
        </w:rPr>
      </w:pPr>
    </w:p>
    <w:p w:rsidR="0009058E" w:rsidRPr="00871A64" w:rsidRDefault="0009058E" w:rsidP="0009058E">
      <w:pPr>
        <w:spacing w:after="0" w:line="240" w:lineRule="auto"/>
        <w:jc w:val="both"/>
        <w:rPr>
          <w:rFonts w:ascii="Cambria" w:hAnsi="Cambria" w:cstheme="minorHAnsi"/>
          <w:b/>
        </w:rPr>
      </w:pPr>
    </w:p>
    <w:p w:rsidR="0009058E" w:rsidRPr="00871A64" w:rsidRDefault="0009058E" w:rsidP="0009058E">
      <w:pPr>
        <w:spacing w:after="0" w:line="240" w:lineRule="auto"/>
        <w:jc w:val="both"/>
        <w:rPr>
          <w:rFonts w:ascii="Cambria" w:hAnsi="Cambria" w:cstheme="minorHAnsi"/>
          <w:b/>
        </w:rPr>
      </w:pPr>
      <w:r w:rsidRPr="00871A64">
        <w:rPr>
          <w:rFonts w:ascii="Cambria" w:hAnsi="Cambria" w:cstheme="minorHAnsi"/>
          <w:b/>
        </w:rPr>
        <w:t>1. Ukratko o lokalnoj zajednici</w:t>
      </w:r>
    </w:p>
    <w:p w:rsidR="0009058E" w:rsidRDefault="0009058E" w:rsidP="0009058E">
      <w:pPr>
        <w:spacing w:after="0" w:line="240" w:lineRule="auto"/>
        <w:jc w:val="both"/>
        <w:rPr>
          <w:rFonts w:ascii="Cambria" w:hAnsi="Cambria" w:cstheme="minorHAnsi"/>
          <w:shd w:val="clear" w:color="auto" w:fill="FFFFFF"/>
        </w:rPr>
      </w:pPr>
      <w:r w:rsidRPr="00871A64">
        <w:rPr>
          <w:rFonts w:ascii="Cambria" w:hAnsi="Cambria" w:cstheme="minorHAnsi"/>
          <w:shd w:val="clear" w:color="auto" w:fill="FFFFFF"/>
        </w:rPr>
        <w:t>Općina Banovići je rudarski grad u sjeveroistočnoj Bosni. Prostire se na površini od 183,24 km</w:t>
      </w:r>
      <w:r w:rsidRPr="00871A64">
        <w:rPr>
          <w:rFonts w:ascii="Cambria" w:hAnsi="Cambria" w:cstheme="minorHAnsi"/>
          <w:shd w:val="clear" w:color="auto" w:fill="FFFFFF"/>
          <w:vertAlign w:val="superscript"/>
        </w:rPr>
        <w:t>2</w:t>
      </w:r>
      <w:r w:rsidRPr="00871A64">
        <w:rPr>
          <w:rFonts w:ascii="Cambria" w:hAnsi="Cambria" w:cstheme="minorHAnsi"/>
          <w:shd w:val="clear" w:color="auto" w:fill="FFFFFF"/>
        </w:rPr>
        <w:t>. Smještena je na sjeverozapadnim obroncima planine Konjuh, na magistralnom putu koji povezuje dva velika industrijska centra, Tuzlu i Zenicu, odnosno dva velika kantona Tuzlanski i Zeničko-Dobojski. Općina Banovići se graniči sa općinama: Lukavac, Živinice, Kladanj, Olovo i Zavidovići. Od administartivnog centra Tuzlanskog kantona udaljena je od 36 km, a od glavnog grada Bosne i Hercegovine, Sar</w:t>
      </w:r>
      <w:r>
        <w:rPr>
          <w:rFonts w:ascii="Cambria" w:hAnsi="Cambria" w:cstheme="minorHAnsi"/>
          <w:shd w:val="clear" w:color="auto" w:fill="FFFFFF"/>
        </w:rPr>
        <w:t>ajeva 110 km. Od općine Banovići</w:t>
      </w:r>
      <w:r w:rsidRPr="00871A64">
        <w:rPr>
          <w:rFonts w:ascii="Cambria" w:hAnsi="Cambria" w:cstheme="minorHAnsi"/>
          <w:shd w:val="clear" w:color="auto" w:fill="FFFFFF"/>
        </w:rPr>
        <w:t xml:space="preserve"> vodi željeznička pruga u pravcu Brčkog, a samim tim je uvezana u ž</w:t>
      </w:r>
      <w:r>
        <w:rPr>
          <w:rFonts w:ascii="Cambria" w:hAnsi="Cambria" w:cstheme="minorHAnsi"/>
          <w:shd w:val="clear" w:color="auto" w:fill="FFFFFF"/>
        </w:rPr>
        <w:t>eljezničku mrežu BiH. Privreda b</w:t>
      </w:r>
      <w:r w:rsidRPr="00871A64">
        <w:rPr>
          <w:rFonts w:ascii="Cambria" w:hAnsi="Cambria" w:cstheme="minorHAnsi"/>
          <w:shd w:val="clear" w:color="auto" w:fill="FFFFFF"/>
        </w:rPr>
        <w:t>anovićke regije zasnovana je na rudarstvu, odnosno na eksploataciji uglja. </w:t>
      </w:r>
    </w:p>
    <w:p w:rsidR="0009058E" w:rsidRPr="00871A64" w:rsidRDefault="0009058E" w:rsidP="0009058E">
      <w:pPr>
        <w:spacing w:after="0" w:line="240" w:lineRule="auto"/>
        <w:jc w:val="both"/>
        <w:rPr>
          <w:rFonts w:ascii="Cambria" w:hAnsi="Cambria" w:cstheme="minorHAnsi"/>
        </w:rPr>
      </w:pPr>
      <w:r w:rsidRPr="00871A64">
        <w:rPr>
          <w:rFonts w:ascii="Cambria" w:hAnsi="Cambria" w:cstheme="minorHAnsi"/>
        </w:rPr>
        <w:t>Prema podacima Federalnog zavoda za programiranje razvoja iz 2015. godine, općina Banovići se smatra kao srednje razvijena općina u Tuzlanskom kantonu.</w:t>
      </w:r>
    </w:p>
    <w:p w:rsidR="0009058E" w:rsidRDefault="0009058E" w:rsidP="0009058E">
      <w:pPr>
        <w:spacing w:after="0" w:line="240" w:lineRule="auto"/>
        <w:jc w:val="both"/>
        <w:rPr>
          <w:rFonts w:ascii="Cambria" w:hAnsi="Cambria" w:cstheme="minorHAnsi"/>
        </w:rPr>
      </w:pPr>
    </w:p>
    <w:p w:rsidR="0009058E" w:rsidRDefault="0009058E" w:rsidP="0009058E">
      <w:pPr>
        <w:spacing w:after="0" w:line="240" w:lineRule="auto"/>
        <w:jc w:val="both"/>
        <w:rPr>
          <w:rFonts w:ascii="Cambria" w:hAnsi="Cambria" w:cstheme="minorHAnsi"/>
        </w:rPr>
      </w:pPr>
      <w:r w:rsidRPr="00871A64">
        <w:rPr>
          <w:rFonts w:ascii="Cambria" w:hAnsi="Cambria" w:cstheme="minorHAnsi"/>
        </w:rPr>
        <w:t>Na području općine Banovići prema popisu stanovništva iz 2013. godine živi 22.773 stanovnika koja su nastanjena unutar 20 naseljenih mjesta. U periodu 2014-2016. godina</w:t>
      </w:r>
      <w:r>
        <w:rPr>
          <w:rFonts w:ascii="Cambria" w:hAnsi="Cambria" w:cstheme="minorHAnsi"/>
        </w:rPr>
        <w:t>,</w:t>
      </w:r>
      <w:r w:rsidRPr="00871A64">
        <w:rPr>
          <w:rFonts w:ascii="Cambria" w:hAnsi="Cambria" w:cstheme="minorHAnsi"/>
        </w:rPr>
        <w:t xml:space="preserve"> bilježi se konstantan pad u broju stanovnika. U periodu 2014-2016. godina</w:t>
      </w:r>
      <w:r>
        <w:rPr>
          <w:rFonts w:ascii="Cambria" w:hAnsi="Cambria" w:cstheme="minorHAnsi"/>
        </w:rPr>
        <w:t>,</w:t>
      </w:r>
      <w:r w:rsidRPr="00871A64">
        <w:rPr>
          <w:rFonts w:ascii="Cambria" w:hAnsi="Cambria" w:cstheme="minorHAnsi"/>
        </w:rPr>
        <w:t xml:space="preserve"> je taj pad iznosio 3.121 stanovnika, dok je gustina naseljenosti smanjena za 16,9 stanovnika po km².</w:t>
      </w:r>
    </w:p>
    <w:p w:rsidR="0009058E" w:rsidRPr="00871A64" w:rsidRDefault="0009058E" w:rsidP="0009058E">
      <w:pPr>
        <w:spacing w:after="0" w:line="240" w:lineRule="auto"/>
        <w:jc w:val="both"/>
        <w:rPr>
          <w:rFonts w:ascii="Cambria" w:hAnsi="Cambria" w:cstheme="minorHAnsi"/>
        </w:rPr>
      </w:pPr>
    </w:p>
    <w:p w:rsidR="0009058E" w:rsidRPr="000A43CF" w:rsidRDefault="0009058E" w:rsidP="0009058E">
      <w:pPr>
        <w:spacing w:line="240" w:lineRule="auto"/>
        <w:jc w:val="center"/>
        <w:rPr>
          <w:rFonts w:ascii="Cambria" w:hAnsi="Cambria" w:cstheme="minorHAnsi"/>
          <w:lang w:val="bs-Latn-BA"/>
        </w:rPr>
      </w:pPr>
      <w:r w:rsidRPr="000A43CF">
        <w:rPr>
          <w:rFonts w:ascii="Cambria" w:hAnsi="Cambria" w:cstheme="minorHAnsi"/>
          <w:noProof/>
          <w:lang w:val="en-GB" w:eastAsia="en-GB"/>
        </w:rPr>
        <w:drawing>
          <wp:inline distT="0" distB="0" distL="0" distR="0">
            <wp:extent cx="3275742" cy="2162175"/>
            <wp:effectExtent l="19050" t="0" r="858" b="0"/>
            <wp:docPr id="3" name="Picture 1" descr="Rezultat slika za općina banovići geograf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slika za općina banovići geografski"/>
                    <pic:cNvPicPr>
                      <a:picLocks noChangeAspect="1" noChangeArrowheads="1"/>
                    </pic:cNvPicPr>
                  </pic:nvPicPr>
                  <pic:blipFill>
                    <a:blip r:embed="rId8"/>
                    <a:srcRect/>
                    <a:stretch>
                      <a:fillRect/>
                    </a:stretch>
                  </pic:blipFill>
                  <pic:spPr bwMode="auto">
                    <a:xfrm>
                      <a:off x="0" y="0"/>
                      <a:ext cx="3275742" cy="2162175"/>
                    </a:xfrm>
                    <a:prstGeom prst="rect">
                      <a:avLst/>
                    </a:prstGeom>
                    <a:noFill/>
                    <a:ln w="9525">
                      <a:noFill/>
                      <a:miter lim="800000"/>
                      <a:headEnd/>
                      <a:tailEnd/>
                    </a:ln>
                  </pic:spPr>
                </pic:pic>
              </a:graphicData>
            </a:graphic>
          </wp:inline>
        </w:drawing>
      </w:r>
    </w:p>
    <w:p w:rsidR="0009058E" w:rsidRPr="000A43CF" w:rsidRDefault="0009058E" w:rsidP="0009058E">
      <w:pPr>
        <w:pStyle w:val="Caption"/>
        <w:jc w:val="center"/>
        <w:rPr>
          <w:rFonts w:ascii="Cambria" w:hAnsi="Cambria" w:cstheme="minorHAnsi"/>
          <w:sz w:val="22"/>
          <w:szCs w:val="22"/>
        </w:rPr>
      </w:pPr>
      <w:bookmarkStart w:id="1" w:name="_Toc485710153"/>
      <w:bookmarkStart w:id="2" w:name="_Toc493862159"/>
      <w:r w:rsidRPr="000A43CF">
        <w:rPr>
          <w:rFonts w:ascii="Cambria" w:hAnsi="Cambria" w:cstheme="minorHAnsi"/>
          <w:sz w:val="22"/>
          <w:szCs w:val="22"/>
        </w:rPr>
        <w:t xml:space="preserve">Slika </w:t>
      </w:r>
      <w:r w:rsidR="00F92A60" w:rsidRPr="000A43CF">
        <w:rPr>
          <w:rFonts w:ascii="Cambria" w:hAnsi="Cambria" w:cstheme="minorHAnsi"/>
          <w:sz w:val="22"/>
          <w:szCs w:val="22"/>
        </w:rPr>
        <w:fldChar w:fldCharType="begin"/>
      </w:r>
      <w:r w:rsidRPr="000A43CF">
        <w:rPr>
          <w:rFonts w:ascii="Cambria" w:hAnsi="Cambria" w:cstheme="minorHAnsi"/>
          <w:sz w:val="22"/>
          <w:szCs w:val="22"/>
        </w:rPr>
        <w:instrText xml:space="preserve"> SEQ Slika \* ARABIC </w:instrText>
      </w:r>
      <w:r w:rsidR="00F92A60" w:rsidRPr="000A43CF">
        <w:rPr>
          <w:rFonts w:ascii="Cambria" w:hAnsi="Cambria" w:cstheme="minorHAnsi"/>
          <w:sz w:val="22"/>
          <w:szCs w:val="22"/>
        </w:rPr>
        <w:fldChar w:fldCharType="separate"/>
      </w:r>
      <w:r w:rsidR="00AB63BA">
        <w:rPr>
          <w:rFonts w:ascii="Cambria" w:hAnsi="Cambria" w:cstheme="minorHAnsi"/>
          <w:noProof/>
          <w:sz w:val="22"/>
          <w:szCs w:val="22"/>
        </w:rPr>
        <w:t>1</w:t>
      </w:r>
      <w:r w:rsidR="00F92A60" w:rsidRPr="000A43CF">
        <w:rPr>
          <w:rFonts w:ascii="Cambria" w:hAnsi="Cambria" w:cstheme="minorHAnsi"/>
          <w:sz w:val="22"/>
          <w:szCs w:val="22"/>
        </w:rPr>
        <w:fldChar w:fldCharType="end"/>
      </w:r>
      <w:r w:rsidRPr="000A43CF">
        <w:rPr>
          <w:rFonts w:ascii="Cambria" w:hAnsi="Cambria" w:cstheme="minorHAnsi"/>
          <w:sz w:val="22"/>
          <w:szCs w:val="22"/>
        </w:rPr>
        <w:t>. Geografski položaj općine Banovići</w:t>
      </w:r>
      <w:bookmarkEnd w:id="1"/>
      <w:bookmarkEnd w:id="2"/>
    </w:p>
    <w:p w:rsidR="0009058E" w:rsidRDefault="0009058E" w:rsidP="0009058E">
      <w:pPr>
        <w:spacing w:after="0" w:line="240" w:lineRule="auto"/>
        <w:jc w:val="both"/>
        <w:rPr>
          <w:rFonts w:ascii="Cambria" w:hAnsi="Cambria" w:cstheme="minorHAnsi"/>
        </w:rPr>
      </w:pPr>
    </w:p>
    <w:p w:rsidR="0009058E" w:rsidRDefault="0009058E" w:rsidP="0009058E">
      <w:pPr>
        <w:spacing w:after="0" w:line="240" w:lineRule="auto"/>
        <w:jc w:val="both"/>
        <w:rPr>
          <w:rFonts w:ascii="Cambria" w:hAnsi="Cambria" w:cstheme="minorHAnsi"/>
        </w:rPr>
      </w:pPr>
    </w:p>
    <w:p w:rsidR="0009058E" w:rsidRDefault="0009058E" w:rsidP="0009058E">
      <w:pPr>
        <w:spacing w:after="0" w:line="240" w:lineRule="auto"/>
        <w:jc w:val="both"/>
        <w:rPr>
          <w:rFonts w:ascii="Cambria" w:hAnsi="Cambria" w:cstheme="minorHAnsi"/>
        </w:rPr>
      </w:pPr>
    </w:p>
    <w:p w:rsidR="0009058E" w:rsidRDefault="0009058E" w:rsidP="0009058E">
      <w:pPr>
        <w:spacing w:after="0" w:line="240" w:lineRule="auto"/>
        <w:jc w:val="both"/>
        <w:rPr>
          <w:rFonts w:ascii="Cambria" w:hAnsi="Cambria" w:cstheme="minorHAnsi"/>
        </w:rPr>
      </w:pPr>
    </w:p>
    <w:p w:rsidR="0009058E" w:rsidRPr="00871A64" w:rsidRDefault="0009058E" w:rsidP="0009058E">
      <w:pPr>
        <w:spacing w:after="0" w:line="240" w:lineRule="auto"/>
        <w:jc w:val="both"/>
        <w:rPr>
          <w:rFonts w:ascii="Cambria" w:hAnsi="Cambria" w:cstheme="minorHAnsi"/>
        </w:rPr>
      </w:pPr>
      <w:r>
        <w:rPr>
          <w:rFonts w:ascii="Cambria" w:hAnsi="Cambria" w:cstheme="minorHAnsi"/>
        </w:rPr>
        <w:t>U T</w:t>
      </w:r>
      <w:r w:rsidRPr="00871A64">
        <w:rPr>
          <w:rFonts w:ascii="Cambria" w:hAnsi="Cambria" w:cstheme="minorHAnsi"/>
        </w:rPr>
        <w:t>abeli</w:t>
      </w:r>
      <w:r>
        <w:rPr>
          <w:rFonts w:ascii="Cambria" w:hAnsi="Cambria" w:cstheme="minorHAnsi"/>
        </w:rPr>
        <w:t xml:space="preserve"> ispod </w:t>
      </w:r>
      <w:r w:rsidRPr="00871A64">
        <w:rPr>
          <w:rFonts w:ascii="Cambria" w:hAnsi="Cambria" w:cstheme="minorHAnsi"/>
        </w:rPr>
        <w:t>je prikazana promjena broja stanovnika i gustine naseljenosti u općini Banovići u periodu 2014-2016. godina.</w:t>
      </w:r>
    </w:p>
    <w:p w:rsidR="0009058E" w:rsidRPr="00871A64" w:rsidRDefault="0009058E" w:rsidP="0009058E">
      <w:pPr>
        <w:spacing w:after="0" w:line="240" w:lineRule="auto"/>
        <w:jc w:val="both"/>
        <w:rPr>
          <w:rFonts w:ascii="Cambria" w:hAnsi="Cambria" w:cstheme="minorHAnsi"/>
        </w:rPr>
      </w:pPr>
    </w:p>
    <w:p w:rsidR="0009058E" w:rsidRPr="00871A64" w:rsidRDefault="0009058E" w:rsidP="0009058E">
      <w:pPr>
        <w:spacing w:after="0" w:line="240" w:lineRule="auto"/>
        <w:jc w:val="both"/>
        <w:rPr>
          <w:rFonts w:ascii="Cambria" w:hAnsi="Cambria" w:cstheme="minorHAnsi"/>
          <w:b/>
        </w:rPr>
      </w:pPr>
      <w:r w:rsidRPr="00871A64">
        <w:rPr>
          <w:rFonts w:ascii="Cambria" w:hAnsi="Cambria" w:cstheme="minorHAnsi"/>
          <w:b/>
        </w:rPr>
        <w:t>Tabela</w:t>
      </w:r>
      <w:r>
        <w:rPr>
          <w:rFonts w:ascii="Cambria" w:hAnsi="Cambria" w:cstheme="minorHAnsi"/>
          <w:b/>
        </w:rPr>
        <w:t xml:space="preserve">  </w:t>
      </w:r>
      <w:r w:rsidRPr="00871A64">
        <w:rPr>
          <w:rFonts w:ascii="Cambria" w:hAnsi="Cambria" w:cstheme="minorHAnsi"/>
          <w:b/>
        </w:rPr>
        <w:t>Broj stanovnika i gustina naseljenosti u općini Banovići za period od 2014-2016.</w:t>
      </w:r>
      <w:r w:rsidRPr="00871A64">
        <w:rPr>
          <w:rStyle w:val="FootnoteReference"/>
          <w:rFonts w:ascii="Cambria" w:hAnsi="Cambria" w:cstheme="minorHAnsi"/>
          <w:b/>
        </w:rPr>
        <w:footnoteReference w:id="1"/>
      </w:r>
    </w:p>
    <w:tbl>
      <w:tblPr>
        <w:tblStyle w:val="MediumShading1-Accent11"/>
        <w:tblW w:w="0" w:type="auto"/>
        <w:jc w:val="center"/>
        <w:tblLook w:val="04A0" w:firstRow="1" w:lastRow="0" w:firstColumn="1" w:lastColumn="0" w:noHBand="0" w:noVBand="1"/>
      </w:tblPr>
      <w:tblGrid>
        <w:gridCol w:w="2362"/>
        <w:gridCol w:w="2361"/>
        <w:gridCol w:w="2363"/>
        <w:gridCol w:w="2364"/>
        <w:gridCol w:w="2362"/>
        <w:gridCol w:w="2364"/>
      </w:tblGrid>
      <w:tr w:rsidR="0009058E" w:rsidRPr="00871A64" w:rsidTr="00E90F5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0" w:type="dxa"/>
          </w:tcPr>
          <w:p w:rsidR="0009058E" w:rsidRPr="00871A64" w:rsidRDefault="0009058E" w:rsidP="00E90F57">
            <w:pPr>
              <w:spacing w:line="240" w:lineRule="auto"/>
              <w:jc w:val="both"/>
              <w:rPr>
                <w:rFonts w:ascii="Cambria" w:hAnsi="Cambria" w:cstheme="minorHAnsi"/>
              </w:rPr>
            </w:pPr>
            <w:r w:rsidRPr="00871A64">
              <w:rPr>
                <w:rFonts w:ascii="Cambria" w:hAnsi="Cambria" w:cstheme="minorHAnsi"/>
              </w:rPr>
              <w:t>Općina</w:t>
            </w:r>
          </w:p>
        </w:tc>
        <w:tc>
          <w:tcPr>
            <w:tcW w:w="2370" w:type="dxa"/>
          </w:tcPr>
          <w:p w:rsidR="0009058E" w:rsidRPr="00871A64" w:rsidRDefault="0009058E" w:rsidP="00E90F57">
            <w:pPr>
              <w:spacing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rPr>
            </w:pPr>
            <w:r w:rsidRPr="00871A64">
              <w:rPr>
                <w:rFonts w:ascii="Cambria" w:hAnsi="Cambria" w:cstheme="minorHAnsi"/>
              </w:rPr>
              <w:t>Godina</w:t>
            </w:r>
          </w:p>
        </w:tc>
        <w:tc>
          <w:tcPr>
            <w:tcW w:w="2370" w:type="dxa"/>
          </w:tcPr>
          <w:p w:rsidR="0009058E" w:rsidRPr="00871A64" w:rsidRDefault="0009058E" w:rsidP="00E90F57">
            <w:pPr>
              <w:spacing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rPr>
            </w:pPr>
            <w:r w:rsidRPr="00871A64">
              <w:rPr>
                <w:rFonts w:ascii="Cambria" w:hAnsi="Cambria" w:cstheme="minorHAnsi"/>
              </w:rPr>
              <w:t>Broj naseljenih mjesta</w:t>
            </w:r>
          </w:p>
        </w:tc>
        <w:tc>
          <w:tcPr>
            <w:tcW w:w="2370" w:type="dxa"/>
          </w:tcPr>
          <w:p w:rsidR="0009058E" w:rsidRPr="00871A64" w:rsidRDefault="0009058E" w:rsidP="00E90F57">
            <w:pPr>
              <w:spacing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rPr>
            </w:pPr>
            <w:r w:rsidRPr="00871A64">
              <w:rPr>
                <w:rFonts w:ascii="Cambria" w:hAnsi="Cambria" w:cstheme="minorHAnsi"/>
              </w:rPr>
              <w:t>Broj stanovnika</w:t>
            </w:r>
          </w:p>
        </w:tc>
        <w:tc>
          <w:tcPr>
            <w:tcW w:w="2370" w:type="dxa"/>
          </w:tcPr>
          <w:p w:rsidR="0009058E" w:rsidRPr="00871A64" w:rsidRDefault="0009058E" w:rsidP="00E90F57">
            <w:pPr>
              <w:spacing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rPr>
            </w:pPr>
            <w:r w:rsidRPr="00871A64">
              <w:rPr>
                <w:rFonts w:ascii="Cambria" w:hAnsi="Cambria" w:cstheme="minorHAnsi"/>
              </w:rPr>
              <w:t>Površina općine (kmᶾ)</w:t>
            </w:r>
          </w:p>
        </w:tc>
        <w:tc>
          <w:tcPr>
            <w:tcW w:w="2370" w:type="dxa"/>
          </w:tcPr>
          <w:p w:rsidR="0009058E" w:rsidRPr="00871A64" w:rsidRDefault="0009058E" w:rsidP="00E90F57">
            <w:pPr>
              <w:spacing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rPr>
            </w:pPr>
            <w:r w:rsidRPr="00871A64">
              <w:rPr>
                <w:rFonts w:ascii="Cambria" w:hAnsi="Cambria" w:cstheme="minorHAnsi"/>
              </w:rPr>
              <w:t>Gustina naseljenosti (stan/km²)</w:t>
            </w:r>
          </w:p>
        </w:tc>
      </w:tr>
      <w:tr w:rsidR="0009058E" w:rsidRPr="00871A64" w:rsidTr="00E90F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0" w:type="dxa"/>
            <w:vMerge w:val="restart"/>
          </w:tcPr>
          <w:p w:rsidR="0009058E" w:rsidRPr="00871A64" w:rsidRDefault="0009058E" w:rsidP="00E90F57">
            <w:pPr>
              <w:spacing w:line="240" w:lineRule="auto"/>
              <w:jc w:val="both"/>
              <w:rPr>
                <w:rFonts w:ascii="Cambria" w:hAnsi="Cambria" w:cstheme="minorHAnsi"/>
              </w:rPr>
            </w:pPr>
            <w:r w:rsidRPr="00871A64">
              <w:rPr>
                <w:rFonts w:ascii="Cambria" w:hAnsi="Cambria" w:cstheme="minorHAnsi"/>
              </w:rPr>
              <w:t>Banovići</w:t>
            </w:r>
          </w:p>
        </w:tc>
        <w:tc>
          <w:tcPr>
            <w:tcW w:w="2370" w:type="dxa"/>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cstheme="minorHAnsi"/>
              </w:rPr>
            </w:pPr>
            <w:r w:rsidRPr="00871A64">
              <w:rPr>
                <w:rFonts w:ascii="Cambria" w:hAnsi="Cambria" w:cstheme="minorHAnsi"/>
              </w:rPr>
              <w:t>2014.</w:t>
            </w:r>
          </w:p>
        </w:tc>
        <w:tc>
          <w:tcPr>
            <w:tcW w:w="2370" w:type="dxa"/>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cstheme="minorHAnsi"/>
              </w:rPr>
            </w:pPr>
            <w:r w:rsidRPr="00871A64">
              <w:rPr>
                <w:rFonts w:ascii="Cambria" w:hAnsi="Cambria" w:cstheme="minorHAnsi"/>
              </w:rPr>
              <w:t>20</w:t>
            </w:r>
          </w:p>
        </w:tc>
        <w:tc>
          <w:tcPr>
            <w:tcW w:w="2370" w:type="dxa"/>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cstheme="minorHAnsi"/>
              </w:rPr>
            </w:pPr>
            <w:r w:rsidRPr="00871A64">
              <w:rPr>
                <w:rFonts w:ascii="Cambria" w:hAnsi="Cambria" w:cstheme="minorHAnsi"/>
              </w:rPr>
              <w:t>25.948</w:t>
            </w:r>
          </w:p>
        </w:tc>
        <w:tc>
          <w:tcPr>
            <w:tcW w:w="2370" w:type="dxa"/>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cstheme="minorHAnsi"/>
              </w:rPr>
            </w:pPr>
            <w:r w:rsidRPr="00871A64">
              <w:rPr>
                <w:rFonts w:ascii="Cambria" w:hAnsi="Cambria" w:cstheme="minorHAnsi"/>
              </w:rPr>
              <w:t>185</w:t>
            </w:r>
          </w:p>
        </w:tc>
        <w:tc>
          <w:tcPr>
            <w:tcW w:w="2370" w:type="dxa"/>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cstheme="minorHAnsi"/>
              </w:rPr>
            </w:pPr>
            <w:r w:rsidRPr="00871A64">
              <w:rPr>
                <w:rFonts w:ascii="Cambria" w:hAnsi="Cambria" w:cstheme="minorHAnsi"/>
              </w:rPr>
              <w:t>140,3</w:t>
            </w:r>
          </w:p>
        </w:tc>
      </w:tr>
      <w:tr w:rsidR="0009058E" w:rsidRPr="00871A64" w:rsidTr="00E90F5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0" w:type="dxa"/>
            <w:vMerge/>
          </w:tcPr>
          <w:p w:rsidR="0009058E" w:rsidRPr="00871A64" w:rsidRDefault="0009058E" w:rsidP="00E90F57">
            <w:pPr>
              <w:spacing w:line="240" w:lineRule="auto"/>
              <w:jc w:val="both"/>
              <w:rPr>
                <w:rFonts w:ascii="Cambria" w:hAnsi="Cambria" w:cstheme="minorHAnsi"/>
              </w:rPr>
            </w:pPr>
          </w:p>
        </w:tc>
        <w:tc>
          <w:tcPr>
            <w:tcW w:w="2370" w:type="dxa"/>
          </w:tcPr>
          <w:p w:rsidR="0009058E" w:rsidRPr="00871A64" w:rsidRDefault="0009058E" w:rsidP="00E90F57">
            <w:pPr>
              <w:spacing w:line="240" w:lineRule="auto"/>
              <w:jc w:val="both"/>
              <w:cnfStyle w:val="000000010000" w:firstRow="0" w:lastRow="0" w:firstColumn="0" w:lastColumn="0" w:oddVBand="0" w:evenVBand="0" w:oddHBand="0" w:evenHBand="1" w:firstRowFirstColumn="0" w:firstRowLastColumn="0" w:lastRowFirstColumn="0" w:lastRowLastColumn="0"/>
              <w:rPr>
                <w:rFonts w:ascii="Cambria" w:hAnsi="Cambria" w:cstheme="minorHAnsi"/>
              </w:rPr>
            </w:pPr>
            <w:r w:rsidRPr="00871A64">
              <w:rPr>
                <w:rFonts w:ascii="Cambria" w:hAnsi="Cambria" w:cstheme="minorHAnsi"/>
              </w:rPr>
              <w:t>2015.</w:t>
            </w:r>
          </w:p>
        </w:tc>
        <w:tc>
          <w:tcPr>
            <w:tcW w:w="2370" w:type="dxa"/>
          </w:tcPr>
          <w:p w:rsidR="0009058E" w:rsidRPr="00871A64" w:rsidRDefault="0009058E" w:rsidP="00E90F57">
            <w:pPr>
              <w:spacing w:line="240" w:lineRule="auto"/>
              <w:jc w:val="both"/>
              <w:cnfStyle w:val="000000010000" w:firstRow="0" w:lastRow="0" w:firstColumn="0" w:lastColumn="0" w:oddVBand="0" w:evenVBand="0" w:oddHBand="0" w:evenHBand="1" w:firstRowFirstColumn="0" w:firstRowLastColumn="0" w:lastRowFirstColumn="0" w:lastRowLastColumn="0"/>
              <w:rPr>
                <w:rFonts w:ascii="Cambria" w:hAnsi="Cambria" w:cstheme="minorHAnsi"/>
              </w:rPr>
            </w:pPr>
            <w:r w:rsidRPr="00871A64">
              <w:rPr>
                <w:rFonts w:ascii="Cambria" w:hAnsi="Cambria" w:cstheme="minorHAnsi"/>
              </w:rPr>
              <w:t>20</w:t>
            </w:r>
          </w:p>
        </w:tc>
        <w:tc>
          <w:tcPr>
            <w:tcW w:w="2370" w:type="dxa"/>
          </w:tcPr>
          <w:p w:rsidR="0009058E" w:rsidRPr="00871A64" w:rsidRDefault="0009058E" w:rsidP="00E90F57">
            <w:pPr>
              <w:spacing w:line="240" w:lineRule="auto"/>
              <w:jc w:val="both"/>
              <w:cnfStyle w:val="000000010000" w:firstRow="0" w:lastRow="0" w:firstColumn="0" w:lastColumn="0" w:oddVBand="0" w:evenVBand="0" w:oddHBand="0" w:evenHBand="1" w:firstRowFirstColumn="0" w:firstRowLastColumn="0" w:lastRowFirstColumn="0" w:lastRowLastColumn="0"/>
              <w:rPr>
                <w:rFonts w:ascii="Cambria" w:hAnsi="Cambria" w:cstheme="minorHAnsi"/>
              </w:rPr>
            </w:pPr>
            <w:r w:rsidRPr="00871A64">
              <w:rPr>
                <w:rFonts w:ascii="Cambria" w:hAnsi="Cambria" w:cstheme="minorHAnsi"/>
              </w:rPr>
              <w:t>25.922</w:t>
            </w:r>
          </w:p>
        </w:tc>
        <w:tc>
          <w:tcPr>
            <w:tcW w:w="2370" w:type="dxa"/>
          </w:tcPr>
          <w:p w:rsidR="0009058E" w:rsidRPr="00871A64" w:rsidRDefault="0009058E" w:rsidP="00E90F57">
            <w:pPr>
              <w:spacing w:line="240" w:lineRule="auto"/>
              <w:jc w:val="both"/>
              <w:cnfStyle w:val="000000010000" w:firstRow="0" w:lastRow="0" w:firstColumn="0" w:lastColumn="0" w:oddVBand="0" w:evenVBand="0" w:oddHBand="0" w:evenHBand="1" w:firstRowFirstColumn="0" w:firstRowLastColumn="0" w:lastRowFirstColumn="0" w:lastRowLastColumn="0"/>
              <w:rPr>
                <w:rFonts w:ascii="Cambria" w:hAnsi="Cambria" w:cstheme="minorHAnsi"/>
              </w:rPr>
            </w:pPr>
            <w:r w:rsidRPr="00871A64">
              <w:rPr>
                <w:rFonts w:ascii="Cambria" w:hAnsi="Cambria" w:cstheme="minorHAnsi"/>
              </w:rPr>
              <w:t>185</w:t>
            </w:r>
          </w:p>
        </w:tc>
        <w:tc>
          <w:tcPr>
            <w:tcW w:w="2370" w:type="dxa"/>
          </w:tcPr>
          <w:p w:rsidR="0009058E" w:rsidRPr="00871A64" w:rsidRDefault="0009058E" w:rsidP="00E90F57">
            <w:pPr>
              <w:spacing w:line="240" w:lineRule="auto"/>
              <w:jc w:val="both"/>
              <w:cnfStyle w:val="000000010000" w:firstRow="0" w:lastRow="0" w:firstColumn="0" w:lastColumn="0" w:oddVBand="0" w:evenVBand="0" w:oddHBand="0" w:evenHBand="1" w:firstRowFirstColumn="0" w:firstRowLastColumn="0" w:lastRowFirstColumn="0" w:lastRowLastColumn="0"/>
              <w:rPr>
                <w:rFonts w:ascii="Cambria" w:hAnsi="Cambria" w:cstheme="minorHAnsi"/>
              </w:rPr>
            </w:pPr>
            <w:r w:rsidRPr="00871A64">
              <w:rPr>
                <w:rFonts w:ascii="Cambria" w:hAnsi="Cambria" w:cstheme="minorHAnsi"/>
              </w:rPr>
              <w:t>140,1</w:t>
            </w:r>
          </w:p>
        </w:tc>
      </w:tr>
      <w:tr w:rsidR="0009058E" w:rsidRPr="00871A64" w:rsidTr="00E90F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0" w:type="dxa"/>
            <w:vMerge/>
          </w:tcPr>
          <w:p w:rsidR="0009058E" w:rsidRPr="00871A64" w:rsidRDefault="0009058E" w:rsidP="00E90F57">
            <w:pPr>
              <w:spacing w:line="240" w:lineRule="auto"/>
              <w:jc w:val="both"/>
              <w:rPr>
                <w:rFonts w:ascii="Cambria" w:hAnsi="Cambria" w:cstheme="minorHAnsi"/>
              </w:rPr>
            </w:pPr>
          </w:p>
        </w:tc>
        <w:tc>
          <w:tcPr>
            <w:tcW w:w="2370" w:type="dxa"/>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cstheme="minorHAnsi"/>
              </w:rPr>
            </w:pPr>
            <w:r w:rsidRPr="00871A64">
              <w:rPr>
                <w:rFonts w:ascii="Cambria" w:hAnsi="Cambria" w:cstheme="minorHAnsi"/>
              </w:rPr>
              <w:t>2016.</w:t>
            </w:r>
          </w:p>
        </w:tc>
        <w:tc>
          <w:tcPr>
            <w:tcW w:w="2370" w:type="dxa"/>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cstheme="minorHAnsi"/>
              </w:rPr>
            </w:pPr>
            <w:r w:rsidRPr="00871A64">
              <w:rPr>
                <w:rFonts w:ascii="Cambria" w:hAnsi="Cambria" w:cstheme="minorHAnsi"/>
              </w:rPr>
              <w:t>20</w:t>
            </w:r>
          </w:p>
        </w:tc>
        <w:tc>
          <w:tcPr>
            <w:tcW w:w="2370" w:type="dxa"/>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cstheme="minorHAnsi"/>
              </w:rPr>
            </w:pPr>
            <w:r w:rsidRPr="00871A64">
              <w:rPr>
                <w:rFonts w:ascii="Cambria" w:hAnsi="Cambria" w:cstheme="minorHAnsi"/>
              </w:rPr>
              <w:t>22.827</w:t>
            </w:r>
          </w:p>
        </w:tc>
        <w:tc>
          <w:tcPr>
            <w:tcW w:w="2370" w:type="dxa"/>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cstheme="minorHAnsi"/>
              </w:rPr>
            </w:pPr>
            <w:r w:rsidRPr="00871A64">
              <w:rPr>
                <w:rFonts w:ascii="Cambria" w:hAnsi="Cambria" w:cstheme="minorHAnsi"/>
              </w:rPr>
              <w:t>185</w:t>
            </w:r>
          </w:p>
        </w:tc>
        <w:tc>
          <w:tcPr>
            <w:tcW w:w="2370" w:type="dxa"/>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cstheme="minorHAnsi"/>
              </w:rPr>
            </w:pPr>
            <w:r w:rsidRPr="00871A64">
              <w:rPr>
                <w:rFonts w:ascii="Cambria" w:hAnsi="Cambria" w:cstheme="minorHAnsi"/>
              </w:rPr>
              <w:t>123,4</w:t>
            </w:r>
          </w:p>
        </w:tc>
      </w:tr>
    </w:tbl>
    <w:p w:rsidR="0009058E" w:rsidRPr="00871A64" w:rsidRDefault="0009058E" w:rsidP="0009058E">
      <w:pPr>
        <w:spacing w:after="0" w:line="240" w:lineRule="auto"/>
        <w:jc w:val="both"/>
        <w:rPr>
          <w:rFonts w:ascii="Cambria" w:hAnsi="Cambria" w:cstheme="minorHAnsi"/>
        </w:rPr>
      </w:pPr>
    </w:p>
    <w:p w:rsidR="0009058E" w:rsidRPr="00871A64" w:rsidRDefault="0009058E" w:rsidP="0009058E">
      <w:pPr>
        <w:spacing w:after="0" w:line="240" w:lineRule="auto"/>
        <w:jc w:val="both"/>
        <w:rPr>
          <w:rFonts w:ascii="Cambria" w:hAnsi="Cambria" w:cstheme="minorHAnsi"/>
        </w:rPr>
      </w:pPr>
      <w:r w:rsidRPr="00871A64">
        <w:rPr>
          <w:rFonts w:ascii="Cambria" w:hAnsi="Cambria" w:cstheme="minorHAnsi"/>
        </w:rPr>
        <w:t>Populacija djece uzrasta od 0-19 godina starosti zastupljena je sa 23,39 % u ukupnoj strukturi stanovništva. U 2015. godini u općini Banovići ukupan broj stanovnika u starosnoj dobi od 0-14 godina je iznosio 4.581 stanovnika ili 17,67 % od ukupnog broja stanovnika na području općine Banovići.</w:t>
      </w:r>
    </w:p>
    <w:p w:rsidR="0009058E" w:rsidRPr="00871A64" w:rsidRDefault="0009058E" w:rsidP="0009058E">
      <w:pPr>
        <w:spacing w:after="0" w:line="240" w:lineRule="auto"/>
        <w:jc w:val="both"/>
        <w:rPr>
          <w:rFonts w:ascii="Cambria" w:hAnsi="Cambria" w:cstheme="minorHAnsi"/>
        </w:rPr>
      </w:pPr>
      <w:r w:rsidRPr="00871A64">
        <w:rPr>
          <w:rFonts w:ascii="Cambria" w:hAnsi="Cambria" w:cstheme="minorHAnsi"/>
        </w:rPr>
        <w:t xml:space="preserve">Struktura stanovništva, u dobnom razredu 0-19 godina, izgledala je ovako:     </w:t>
      </w:r>
    </w:p>
    <w:p w:rsidR="0009058E" w:rsidRPr="00871A64" w:rsidRDefault="0009058E" w:rsidP="0009058E">
      <w:pPr>
        <w:spacing w:after="0" w:line="240" w:lineRule="auto"/>
        <w:ind w:firstLine="708"/>
        <w:jc w:val="both"/>
        <w:rPr>
          <w:rFonts w:ascii="Cambria" w:hAnsi="Cambria" w:cstheme="minorHAnsi"/>
        </w:rPr>
      </w:pPr>
    </w:p>
    <w:p w:rsidR="0009058E" w:rsidRPr="00871A64" w:rsidRDefault="0009058E" w:rsidP="0009058E">
      <w:pPr>
        <w:spacing w:after="0" w:line="240" w:lineRule="auto"/>
        <w:jc w:val="both"/>
        <w:rPr>
          <w:rFonts w:ascii="Cambria" w:hAnsi="Cambria" w:cstheme="minorHAnsi"/>
          <w:b/>
        </w:rPr>
      </w:pPr>
      <w:r>
        <w:rPr>
          <w:rFonts w:ascii="Cambria" w:hAnsi="Cambria" w:cstheme="minorHAnsi"/>
          <w:b/>
        </w:rPr>
        <w:t xml:space="preserve">Tabela   </w:t>
      </w:r>
      <w:r w:rsidRPr="00871A64">
        <w:rPr>
          <w:rFonts w:ascii="Cambria" w:hAnsi="Cambria" w:cstheme="minorHAnsi"/>
          <w:b/>
        </w:rPr>
        <w:t>Struktura stanovništva uzrasta od 0-19 godina u općini Banovići (2013.)</w:t>
      </w:r>
    </w:p>
    <w:tbl>
      <w:tblPr>
        <w:tblStyle w:val="MediumShading2-Accent5"/>
        <w:tblW w:w="0" w:type="auto"/>
        <w:jc w:val="center"/>
        <w:tblLook w:val="04A0" w:firstRow="1" w:lastRow="0" w:firstColumn="1" w:lastColumn="0" w:noHBand="0" w:noVBand="1"/>
      </w:tblPr>
      <w:tblGrid>
        <w:gridCol w:w="2173"/>
        <w:gridCol w:w="1160"/>
        <w:gridCol w:w="1160"/>
        <w:gridCol w:w="1161"/>
        <w:gridCol w:w="1161"/>
        <w:gridCol w:w="2825"/>
      </w:tblGrid>
      <w:tr w:rsidR="0009058E" w:rsidRPr="00871A64" w:rsidTr="00E90F5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173" w:type="dxa"/>
          </w:tcPr>
          <w:p w:rsidR="0009058E" w:rsidRPr="00871A64" w:rsidRDefault="0009058E" w:rsidP="00E90F57">
            <w:pPr>
              <w:spacing w:line="240" w:lineRule="auto"/>
              <w:jc w:val="both"/>
              <w:rPr>
                <w:rFonts w:ascii="Cambria" w:eastAsia="Times New Roman" w:hAnsi="Cambria" w:cstheme="minorHAnsi"/>
                <w:bCs w:val="0"/>
              </w:rPr>
            </w:pPr>
          </w:p>
        </w:tc>
        <w:tc>
          <w:tcPr>
            <w:tcW w:w="1160" w:type="dxa"/>
          </w:tcPr>
          <w:p w:rsidR="0009058E" w:rsidRPr="00871A64" w:rsidRDefault="0009058E" w:rsidP="00E90F57">
            <w:pPr>
              <w:spacing w:line="240" w:lineRule="auto"/>
              <w:jc w:val="both"/>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bCs w:val="0"/>
              </w:rPr>
            </w:pPr>
            <w:r w:rsidRPr="00871A64">
              <w:rPr>
                <w:rFonts w:ascii="Cambria" w:eastAsia="Times New Roman" w:hAnsi="Cambria" w:cstheme="minorHAnsi"/>
                <w:bCs w:val="0"/>
              </w:rPr>
              <w:t>Ukupno</w:t>
            </w:r>
          </w:p>
        </w:tc>
        <w:tc>
          <w:tcPr>
            <w:tcW w:w="1160" w:type="dxa"/>
          </w:tcPr>
          <w:p w:rsidR="0009058E" w:rsidRPr="00871A64" w:rsidRDefault="0009058E" w:rsidP="00E90F57">
            <w:pPr>
              <w:spacing w:line="240" w:lineRule="auto"/>
              <w:jc w:val="both"/>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bCs w:val="0"/>
              </w:rPr>
            </w:pPr>
            <w:r w:rsidRPr="00871A64">
              <w:rPr>
                <w:rFonts w:ascii="Cambria" w:eastAsia="Times New Roman" w:hAnsi="Cambria" w:cstheme="minorHAnsi"/>
                <w:bCs w:val="0"/>
              </w:rPr>
              <w:t>0-4</w:t>
            </w:r>
          </w:p>
        </w:tc>
        <w:tc>
          <w:tcPr>
            <w:tcW w:w="1161" w:type="dxa"/>
          </w:tcPr>
          <w:p w:rsidR="0009058E" w:rsidRPr="00871A64" w:rsidRDefault="0009058E" w:rsidP="00E90F57">
            <w:pPr>
              <w:spacing w:line="240" w:lineRule="auto"/>
              <w:jc w:val="both"/>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bCs w:val="0"/>
              </w:rPr>
            </w:pPr>
            <w:r w:rsidRPr="00871A64">
              <w:rPr>
                <w:rFonts w:ascii="Cambria" w:eastAsia="Times New Roman" w:hAnsi="Cambria" w:cstheme="minorHAnsi"/>
                <w:bCs w:val="0"/>
              </w:rPr>
              <w:t>5-9</w:t>
            </w:r>
          </w:p>
        </w:tc>
        <w:tc>
          <w:tcPr>
            <w:tcW w:w="1161" w:type="dxa"/>
          </w:tcPr>
          <w:p w:rsidR="0009058E" w:rsidRPr="00871A64" w:rsidRDefault="0009058E" w:rsidP="00E90F57">
            <w:pPr>
              <w:spacing w:line="240" w:lineRule="auto"/>
              <w:jc w:val="both"/>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bCs w:val="0"/>
              </w:rPr>
            </w:pPr>
            <w:r w:rsidRPr="00871A64">
              <w:rPr>
                <w:rFonts w:ascii="Cambria" w:eastAsia="Times New Roman" w:hAnsi="Cambria" w:cstheme="minorHAnsi"/>
                <w:bCs w:val="0"/>
              </w:rPr>
              <w:t>10-14</w:t>
            </w:r>
          </w:p>
        </w:tc>
        <w:tc>
          <w:tcPr>
            <w:tcW w:w="2825" w:type="dxa"/>
          </w:tcPr>
          <w:p w:rsidR="0009058E" w:rsidRPr="00871A64" w:rsidRDefault="0009058E" w:rsidP="00E90F57">
            <w:pPr>
              <w:spacing w:line="240" w:lineRule="auto"/>
              <w:jc w:val="both"/>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bCs w:val="0"/>
              </w:rPr>
            </w:pPr>
            <w:r w:rsidRPr="00871A64">
              <w:rPr>
                <w:rFonts w:ascii="Cambria" w:eastAsia="Times New Roman" w:hAnsi="Cambria" w:cstheme="minorHAnsi"/>
                <w:bCs w:val="0"/>
              </w:rPr>
              <w:t>15-19</w:t>
            </w:r>
          </w:p>
        </w:tc>
      </w:tr>
      <w:tr w:rsidR="0009058E" w:rsidRPr="00871A64" w:rsidTr="00E90F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3" w:type="dxa"/>
          </w:tcPr>
          <w:p w:rsidR="0009058E" w:rsidRPr="00871A64" w:rsidRDefault="0009058E" w:rsidP="00E90F57">
            <w:pPr>
              <w:spacing w:line="240" w:lineRule="auto"/>
              <w:jc w:val="both"/>
              <w:rPr>
                <w:rFonts w:ascii="Cambria" w:eastAsia="Times New Roman" w:hAnsi="Cambria" w:cstheme="minorHAnsi"/>
                <w:bCs w:val="0"/>
              </w:rPr>
            </w:pPr>
            <w:r w:rsidRPr="00871A64">
              <w:rPr>
                <w:rFonts w:ascii="Cambria" w:eastAsia="Times New Roman" w:hAnsi="Cambria" w:cstheme="minorHAnsi"/>
                <w:bCs w:val="0"/>
              </w:rPr>
              <w:t>Ukupno</w:t>
            </w:r>
          </w:p>
        </w:tc>
        <w:tc>
          <w:tcPr>
            <w:tcW w:w="1160" w:type="dxa"/>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cstheme="minorHAnsi"/>
                <w:b/>
              </w:rPr>
            </w:pPr>
            <w:r w:rsidRPr="00871A64">
              <w:rPr>
                <w:rFonts w:ascii="Cambria" w:hAnsi="Cambria" w:cstheme="minorHAnsi"/>
                <w:b/>
              </w:rPr>
              <w:t>5.326</w:t>
            </w:r>
          </w:p>
        </w:tc>
        <w:tc>
          <w:tcPr>
            <w:tcW w:w="1160" w:type="dxa"/>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cstheme="minorHAnsi"/>
                <w:b/>
              </w:rPr>
            </w:pPr>
            <w:r w:rsidRPr="00871A64">
              <w:rPr>
                <w:rFonts w:ascii="Cambria" w:hAnsi="Cambria" w:cstheme="minorHAnsi"/>
                <w:b/>
              </w:rPr>
              <w:t>1.206</w:t>
            </w:r>
          </w:p>
        </w:tc>
        <w:tc>
          <w:tcPr>
            <w:tcW w:w="1161" w:type="dxa"/>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cstheme="minorHAnsi"/>
                <w:b/>
              </w:rPr>
            </w:pPr>
            <w:r w:rsidRPr="00871A64">
              <w:rPr>
                <w:rFonts w:ascii="Cambria" w:hAnsi="Cambria" w:cstheme="minorHAnsi"/>
                <w:b/>
              </w:rPr>
              <w:t>1.212</w:t>
            </w:r>
          </w:p>
        </w:tc>
        <w:tc>
          <w:tcPr>
            <w:tcW w:w="1161" w:type="dxa"/>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cstheme="minorHAnsi"/>
                <w:b/>
              </w:rPr>
            </w:pPr>
            <w:r w:rsidRPr="00871A64">
              <w:rPr>
                <w:rFonts w:ascii="Cambria" w:hAnsi="Cambria" w:cstheme="minorHAnsi"/>
                <w:b/>
              </w:rPr>
              <w:t>1.221</w:t>
            </w:r>
          </w:p>
        </w:tc>
        <w:tc>
          <w:tcPr>
            <w:tcW w:w="2825" w:type="dxa"/>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cstheme="minorHAnsi"/>
                <w:b/>
              </w:rPr>
            </w:pPr>
            <w:r w:rsidRPr="00871A64">
              <w:rPr>
                <w:rFonts w:ascii="Cambria" w:hAnsi="Cambria" w:cstheme="minorHAnsi"/>
                <w:b/>
              </w:rPr>
              <w:t>1.687</w:t>
            </w:r>
          </w:p>
        </w:tc>
      </w:tr>
      <w:tr w:rsidR="0009058E" w:rsidRPr="00871A64" w:rsidTr="00E90F57">
        <w:trPr>
          <w:jc w:val="center"/>
        </w:trPr>
        <w:tc>
          <w:tcPr>
            <w:cnfStyle w:val="001000000000" w:firstRow="0" w:lastRow="0" w:firstColumn="1" w:lastColumn="0" w:oddVBand="0" w:evenVBand="0" w:oddHBand="0" w:evenHBand="0" w:firstRowFirstColumn="0" w:firstRowLastColumn="0" w:lastRowFirstColumn="0" w:lastRowLastColumn="0"/>
            <w:tcW w:w="2173" w:type="dxa"/>
          </w:tcPr>
          <w:p w:rsidR="0009058E" w:rsidRPr="00871A64" w:rsidRDefault="0009058E" w:rsidP="00E90F57">
            <w:pPr>
              <w:spacing w:line="240" w:lineRule="auto"/>
              <w:jc w:val="both"/>
              <w:rPr>
                <w:rFonts w:ascii="Cambria" w:eastAsia="Times New Roman" w:hAnsi="Cambria" w:cstheme="minorHAnsi"/>
                <w:bCs w:val="0"/>
              </w:rPr>
            </w:pPr>
            <w:r w:rsidRPr="00871A64">
              <w:rPr>
                <w:rFonts w:ascii="Cambria" w:eastAsia="Times New Roman" w:hAnsi="Cambria" w:cstheme="minorHAnsi"/>
                <w:bCs w:val="0"/>
              </w:rPr>
              <w:t>Muški</w:t>
            </w:r>
          </w:p>
        </w:tc>
        <w:tc>
          <w:tcPr>
            <w:tcW w:w="1160" w:type="dxa"/>
          </w:tcPr>
          <w:p w:rsidR="0009058E" w:rsidRPr="00871A64" w:rsidRDefault="0009058E" w:rsidP="00E90F57">
            <w:pPr>
              <w:spacing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rPr>
            </w:pPr>
            <w:r w:rsidRPr="00871A64">
              <w:rPr>
                <w:rFonts w:ascii="Cambria" w:hAnsi="Cambria" w:cstheme="minorHAnsi"/>
                <w:b/>
              </w:rPr>
              <w:t>2.740</w:t>
            </w:r>
          </w:p>
        </w:tc>
        <w:tc>
          <w:tcPr>
            <w:tcW w:w="1160" w:type="dxa"/>
          </w:tcPr>
          <w:p w:rsidR="0009058E" w:rsidRPr="00871A64" w:rsidRDefault="0009058E" w:rsidP="00E90F57">
            <w:pPr>
              <w:spacing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rPr>
            </w:pPr>
            <w:r w:rsidRPr="00871A64">
              <w:rPr>
                <w:rFonts w:ascii="Cambria" w:hAnsi="Cambria" w:cstheme="minorHAnsi"/>
                <w:b/>
              </w:rPr>
              <w:t>614</w:t>
            </w:r>
          </w:p>
        </w:tc>
        <w:tc>
          <w:tcPr>
            <w:tcW w:w="1161" w:type="dxa"/>
          </w:tcPr>
          <w:p w:rsidR="0009058E" w:rsidRPr="00871A64" w:rsidRDefault="0009058E" w:rsidP="00E90F57">
            <w:pPr>
              <w:spacing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rPr>
            </w:pPr>
            <w:r w:rsidRPr="00871A64">
              <w:rPr>
                <w:rFonts w:ascii="Cambria" w:hAnsi="Cambria" w:cstheme="minorHAnsi"/>
                <w:b/>
              </w:rPr>
              <w:t>623</w:t>
            </w:r>
          </w:p>
        </w:tc>
        <w:tc>
          <w:tcPr>
            <w:tcW w:w="1161" w:type="dxa"/>
          </w:tcPr>
          <w:p w:rsidR="0009058E" w:rsidRPr="00871A64" w:rsidRDefault="0009058E" w:rsidP="00E90F57">
            <w:pPr>
              <w:spacing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rPr>
            </w:pPr>
            <w:r w:rsidRPr="00871A64">
              <w:rPr>
                <w:rFonts w:ascii="Cambria" w:hAnsi="Cambria" w:cstheme="minorHAnsi"/>
                <w:b/>
              </w:rPr>
              <w:t>653</w:t>
            </w:r>
          </w:p>
        </w:tc>
        <w:tc>
          <w:tcPr>
            <w:tcW w:w="2825" w:type="dxa"/>
          </w:tcPr>
          <w:p w:rsidR="0009058E" w:rsidRPr="00871A64" w:rsidRDefault="0009058E" w:rsidP="00E90F57">
            <w:pPr>
              <w:spacing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rPr>
            </w:pPr>
            <w:r w:rsidRPr="00871A64">
              <w:rPr>
                <w:rFonts w:ascii="Cambria" w:hAnsi="Cambria" w:cstheme="minorHAnsi"/>
                <w:b/>
              </w:rPr>
              <w:t>850</w:t>
            </w:r>
          </w:p>
        </w:tc>
      </w:tr>
      <w:tr w:rsidR="0009058E" w:rsidRPr="00871A64" w:rsidTr="00E90F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3" w:type="dxa"/>
          </w:tcPr>
          <w:p w:rsidR="0009058E" w:rsidRPr="00871A64" w:rsidRDefault="0009058E" w:rsidP="00E90F57">
            <w:pPr>
              <w:spacing w:line="240" w:lineRule="auto"/>
              <w:jc w:val="both"/>
              <w:rPr>
                <w:rFonts w:ascii="Cambria" w:eastAsia="Times New Roman" w:hAnsi="Cambria" w:cstheme="minorHAnsi"/>
                <w:bCs w:val="0"/>
              </w:rPr>
            </w:pPr>
            <w:r w:rsidRPr="00871A64">
              <w:rPr>
                <w:rFonts w:ascii="Cambria" w:eastAsia="Times New Roman" w:hAnsi="Cambria" w:cstheme="minorHAnsi"/>
                <w:bCs w:val="0"/>
              </w:rPr>
              <w:t>Ženski</w:t>
            </w:r>
          </w:p>
        </w:tc>
        <w:tc>
          <w:tcPr>
            <w:tcW w:w="1160" w:type="dxa"/>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cstheme="minorHAnsi"/>
                <w:b/>
              </w:rPr>
            </w:pPr>
            <w:r w:rsidRPr="00871A64">
              <w:rPr>
                <w:rFonts w:ascii="Cambria" w:hAnsi="Cambria" w:cstheme="minorHAnsi"/>
                <w:b/>
              </w:rPr>
              <w:t>2.586</w:t>
            </w:r>
          </w:p>
        </w:tc>
        <w:tc>
          <w:tcPr>
            <w:tcW w:w="1160" w:type="dxa"/>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cstheme="minorHAnsi"/>
                <w:b/>
              </w:rPr>
            </w:pPr>
            <w:r w:rsidRPr="00871A64">
              <w:rPr>
                <w:rFonts w:ascii="Cambria" w:hAnsi="Cambria" w:cstheme="minorHAnsi"/>
                <w:b/>
              </w:rPr>
              <w:t>592</w:t>
            </w:r>
          </w:p>
        </w:tc>
        <w:tc>
          <w:tcPr>
            <w:tcW w:w="1161" w:type="dxa"/>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cstheme="minorHAnsi"/>
                <w:b/>
              </w:rPr>
            </w:pPr>
            <w:r w:rsidRPr="00871A64">
              <w:rPr>
                <w:rFonts w:ascii="Cambria" w:hAnsi="Cambria" w:cstheme="minorHAnsi"/>
                <w:b/>
              </w:rPr>
              <w:t>589</w:t>
            </w:r>
          </w:p>
        </w:tc>
        <w:tc>
          <w:tcPr>
            <w:tcW w:w="1161" w:type="dxa"/>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cstheme="minorHAnsi"/>
                <w:b/>
              </w:rPr>
            </w:pPr>
            <w:r w:rsidRPr="00871A64">
              <w:rPr>
                <w:rFonts w:ascii="Cambria" w:hAnsi="Cambria" w:cstheme="minorHAnsi"/>
                <w:b/>
              </w:rPr>
              <w:t>568</w:t>
            </w:r>
          </w:p>
        </w:tc>
        <w:tc>
          <w:tcPr>
            <w:tcW w:w="2825" w:type="dxa"/>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cstheme="minorHAnsi"/>
                <w:b/>
              </w:rPr>
            </w:pPr>
            <w:r w:rsidRPr="00871A64">
              <w:rPr>
                <w:rFonts w:ascii="Cambria" w:hAnsi="Cambria" w:cstheme="minorHAnsi"/>
                <w:b/>
              </w:rPr>
              <w:t>837</w:t>
            </w:r>
          </w:p>
        </w:tc>
      </w:tr>
      <w:tr w:rsidR="0009058E" w:rsidRPr="00871A64" w:rsidTr="00E90F57">
        <w:trPr>
          <w:jc w:val="center"/>
        </w:trPr>
        <w:tc>
          <w:tcPr>
            <w:cnfStyle w:val="001000000000" w:firstRow="0" w:lastRow="0" w:firstColumn="1" w:lastColumn="0" w:oddVBand="0" w:evenVBand="0" w:oddHBand="0" w:evenHBand="0" w:firstRowFirstColumn="0" w:firstRowLastColumn="0" w:lastRowFirstColumn="0" w:lastRowLastColumn="0"/>
            <w:tcW w:w="2173" w:type="dxa"/>
          </w:tcPr>
          <w:p w:rsidR="0009058E" w:rsidRPr="00871A64" w:rsidRDefault="0009058E" w:rsidP="00E90F57">
            <w:pPr>
              <w:spacing w:line="240" w:lineRule="auto"/>
              <w:jc w:val="both"/>
              <w:rPr>
                <w:rFonts w:ascii="Cambria" w:eastAsia="Times New Roman" w:hAnsi="Cambria" w:cstheme="minorHAnsi"/>
                <w:bCs w:val="0"/>
              </w:rPr>
            </w:pPr>
            <w:r w:rsidRPr="00871A64">
              <w:rPr>
                <w:rFonts w:ascii="Cambria" w:eastAsia="Times New Roman" w:hAnsi="Cambria" w:cstheme="minorHAnsi"/>
                <w:bCs w:val="0"/>
              </w:rPr>
              <w:t>%</w:t>
            </w:r>
          </w:p>
        </w:tc>
        <w:tc>
          <w:tcPr>
            <w:tcW w:w="1160" w:type="dxa"/>
          </w:tcPr>
          <w:p w:rsidR="0009058E" w:rsidRPr="00871A64" w:rsidRDefault="0009058E" w:rsidP="00E90F57">
            <w:pPr>
              <w:spacing w:line="240" w:lineRule="auto"/>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b/>
                <w:bCs/>
              </w:rPr>
            </w:pPr>
            <w:r w:rsidRPr="00871A64">
              <w:rPr>
                <w:rFonts w:ascii="Cambria" w:eastAsia="Times New Roman" w:hAnsi="Cambria" w:cstheme="minorHAnsi"/>
                <w:b/>
                <w:bCs/>
              </w:rPr>
              <w:t>100,00</w:t>
            </w:r>
          </w:p>
        </w:tc>
        <w:tc>
          <w:tcPr>
            <w:tcW w:w="1160" w:type="dxa"/>
          </w:tcPr>
          <w:p w:rsidR="0009058E" w:rsidRPr="00871A64" w:rsidRDefault="0009058E" w:rsidP="00E90F57">
            <w:pPr>
              <w:spacing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rPr>
            </w:pPr>
            <w:r w:rsidRPr="00871A64">
              <w:rPr>
                <w:rFonts w:ascii="Cambria" w:hAnsi="Cambria" w:cstheme="minorHAnsi"/>
                <w:b/>
              </w:rPr>
              <w:t>22,65</w:t>
            </w:r>
          </w:p>
        </w:tc>
        <w:tc>
          <w:tcPr>
            <w:tcW w:w="1161" w:type="dxa"/>
          </w:tcPr>
          <w:p w:rsidR="0009058E" w:rsidRPr="00871A64" w:rsidRDefault="0009058E" w:rsidP="00E90F57">
            <w:pPr>
              <w:spacing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rPr>
            </w:pPr>
            <w:r w:rsidRPr="00871A64">
              <w:rPr>
                <w:rFonts w:ascii="Cambria" w:hAnsi="Cambria" w:cstheme="minorHAnsi"/>
                <w:b/>
              </w:rPr>
              <w:t>22,75</w:t>
            </w:r>
          </w:p>
        </w:tc>
        <w:tc>
          <w:tcPr>
            <w:tcW w:w="1161" w:type="dxa"/>
          </w:tcPr>
          <w:p w:rsidR="0009058E" w:rsidRPr="00871A64" w:rsidRDefault="0009058E" w:rsidP="00E90F57">
            <w:pPr>
              <w:spacing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rPr>
            </w:pPr>
            <w:r w:rsidRPr="00871A64">
              <w:rPr>
                <w:rFonts w:ascii="Cambria" w:hAnsi="Cambria" w:cstheme="minorHAnsi"/>
                <w:b/>
              </w:rPr>
              <w:t>22,93</w:t>
            </w:r>
          </w:p>
        </w:tc>
        <w:tc>
          <w:tcPr>
            <w:tcW w:w="2825" w:type="dxa"/>
          </w:tcPr>
          <w:p w:rsidR="0009058E" w:rsidRPr="00871A64" w:rsidRDefault="0009058E" w:rsidP="00E90F57">
            <w:pPr>
              <w:spacing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rPr>
            </w:pPr>
            <w:r w:rsidRPr="00871A64">
              <w:rPr>
                <w:rFonts w:ascii="Cambria" w:hAnsi="Cambria" w:cstheme="minorHAnsi"/>
                <w:b/>
              </w:rPr>
              <w:t>31,67</w:t>
            </w:r>
          </w:p>
        </w:tc>
      </w:tr>
    </w:tbl>
    <w:p w:rsidR="0009058E" w:rsidRPr="00871A64" w:rsidRDefault="0009058E" w:rsidP="0009058E">
      <w:pPr>
        <w:spacing w:after="0" w:line="240" w:lineRule="auto"/>
        <w:jc w:val="both"/>
        <w:rPr>
          <w:rFonts w:ascii="Cambria" w:hAnsi="Cambria" w:cstheme="minorHAnsi"/>
        </w:rPr>
      </w:pPr>
    </w:p>
    <w:p w:rsidR="0009058E" w:rsidRPr="00871A64" w:rsidRDefault="0009058E" w:rsidP="0009058E">
      <w:pPr>
        <w:spacing w:after="0" w:line="240" w:lineRule="auto"/>
        <w:jc w:val="both"/>
        <w:rPr>
          <w:rFonts w:ascii="Cambria" w:hAnsi="Cambria" w:cstheme="minorHAnsi"/>
          <w:lang w:val="hr-BA"/>
        </w:rPr>
      </w:pPr>
      <w:r w:rsidRPr="00871A64">
        <w:rPr>
          <w:rFonts w:ascii="Cambria" w:hAnsi="Cambria" w:cstheme="minorHAnsi"/>
          <w:lang w:val="hr-BA"/>
        </w:rPr>
        <w:t>Na području općine Banovići evidenta</w:t>
      </w:r>
      <w:r>
        <w:rPr>
          <w:rFonts w:ascii="Cambria" w:hAnsi="Cambria" w:cstheme="minorHAnsi"/>
          <w:lang w:val="hr-BA"/>
        </w:rPr>
        <w:t>n</w:t>
      </w:r>
      <w:r w:rsidRPr="00871A64">
        <w:rPr>
          <w:rFonts w:ascii="Cambria" w:hAnsi="Cambria" w:cstheme="minorHAnsi"/>
          <w:lang w:val="hr-BA"/>
        </w:rPr>
        <w:t xml:space="preserve"> je broj opadadanja s</w:t>
      </w:r>
      <w:r>
        <w:rPr>
          <w:rFonts w:ascii="Cambria" w:hAnsi="Cambria" w:cstheme="minorHAnsi"/>
          <w:lang w:val="hr-BA"/>
        </w:rPr>
        <w:t xml:space="preserve">klapanja brakova u periodu 2016 </w:t>
      </w:r>
      <w:r w:rsidRPr="00871A64">
        <w:rPr>
          <w:rFonts w:ascii="Cambria" w:hAnsi="Cambria" w:cstheme="minorHAnsi"/>
          <w:lang w:val="hr-BA"/>
        </w:rPr>
        <w:t>2019.</w:t>
      </w:r>
      <w:r>
        <w:rPr>
          <w:rFonts w:ascii="Cambria" w:hAnsi="Cambria" w:cstheme="minorHAnsi"/>
          <w:lang w:val="hr-BA"/>
        </w:rPr>
        <w:t xml:space="preserve"> </w:t>
      </w:r>
      <w:r w:rsidRPr="00871A64">
        <w:rPr>
          <w:rFonts w:ascii="Cambria" w:hAnsi="Cambria" w:cstheme="minorHAnsi"/>
          <w:lang w:val="hr-BA"/>
        </w:rPr>
        <w:t>godine.</w:t>
      </w:r>
      <w:r>
        <w:rPr>
          <w:rFonts w:ascii="Cambria" w:hAnsi="Cambria" w:cstheme="minorHAnsi"/>
          <w:lang w:val="hr-BA"/>
        </w:rPr>
        <w:t xml:space="preserve"> U T</w:t>
      </w:r>
      <w:r w:rsidRPr="00871A64">
        <w:rPr>
          <w:rFonts w:ascii="Cambria" w:hAnsi="Cambria" w:cstheme="minorHAnsi"/>
          <w:lang w:val="hr-BA"/>
        </w:rPr>
        <w:t>abeli  Prikazan je broj sklopljenih brakova u periodu 2016-2019.godina.</w:t>
      </w:r>
    </w:p>
    <w:p w:rsidR="0009058E" w:rsidRDefault="0009058E" w:rsidP="0009058E">
      <w:pPr>
        <w:spacing w:after="0" w:line="240" w:lineRule="auto"/>
        <w:jc w:val="both"/>
        <w:rPr>
          <w:rFonts w:ascii="Cambria" w:hAnsi="Cambria" w:cstheme="minorHAnsi"/>
          <w:lang w:val="hr-BA"/>
        </w:rPr>
      </w:pPr>
    </w:p>
    <w:p w:rsidR="0009058E" w:rsidRPr="00871A64" w:rsidRDefault="0009058E" w:rsidP="0009058E">
      <w:pPr>
        <w:spacing w:after="0" w:line="240" w:lineRule="auto"/>
        <w:jc w:val="both"/>
        <w:rPr>
          <w:rFonts w:ascii="Cambria" w:hAnsi="Cambria" w:cstheme="minorHAnsi"/>
          <w:b/>
          <w:color w:val="FF0000"/>
        </w:rPr>
      </w:pPr>
      <w:r>
        <w:rPr>
          <w:rFonts w:ascii="Cambria" w:hAnsi="Cambria" w:cstheme="minorHAnsi"/>
          <w:b/>
        </w:rPr>
        <w:lastRenderedPageBreak/>
        <w:t>Tabela   B</w:t>
      </w:r>
      <w:r w:rsidRPr="00871A64">
        <w:rPr>
          <w:rFonts w:ascii="Cambria" w:hAnsi="Cambria" w:cstheme="minorHAnsi"/>
          <w:b/>
          <w:lang w:val="hr-BA"/>
        </w:rPr>
        <w:t>roj sklopljenih brakova u periodu 2016-2019.godina</w:t>
      </w:r>
    </w:p>
    <w:p w:rsidR="0009058E" w:rsidRPr="00871A64" w:rsidRDefault="0009058E" w:rsidP="0009058E">
      <w:pPr>
        <w:spacing w:after="0" w:line="240" w:lineRule="auto"/>
        <w:jc w:val="both"/>
        <w:rPr>
          <w:rFonts w:ascii="Cambria" w:hAnsi="Cambria" w:cstheme="minorHAnsi"/>
        </w:rPr>
      </w:pPr>
    </w:p>
    <w:tbl>
      <w:tblPr>
        <w:tblStyle w:val="TableGrid"/>
        <w:tblW w:w="0" w:type="auto"/>
        <w:jc w:val="center"/>
        <w:tblLook w:val="04A0" w:firstRow="1" w:lastRow="0" w:firstColumn="1" w:lastColumn="0" w:noHBand="0" w:noVBand="1"/>
      </w:tblPr>
      <w:tblGrid>
        <w:gridCol w:w="876"/>
        <w:gridCol w:w="4836"/>
        <w:gridCol w:w="2610"/>
      </w:tblGrid>
      <w:tr w:rsidR="0009058E" w:rsidRPr="003B0105" w:rsidTr="00E90F57">
        <w:trPr>
          <w:trHeight w:val="448"/>
          <w:jc w:val="center"/>
        </w:trPr>
        <w:tc>
          <w:tcPr>
            <w:tcW w:w="876" w:type="dxa"/>
          </w:tcPr>
          <w:p w:rsidR="0009058E" w:rsidRPr="003B0105" w:rsidRDefault="0009058E" w:rsidP="00E90F57">
            <w:pPr>
              <w:spacing w:after="0" w:line="240" w:lineRule="auto"/>
              <w:jc w:val="both"/>
              <w:rPr>
                <w:rFonts w:ascii="Cambria" w:hAnsi="Cambria" w:cstheme="minorHAnsi"/>
                <w:b/>
              </w:rPr>
            </w:pPr>
            <w:r>
              <w:rPr>
                <w:rFonts w:ascii="Cambria" w:hAnsi="Cambria" w:cstheme="minorHAnsi"/>
                <w:b/>
              </w:rPr>
              <w:t>RB</w:t>
            </w:r>
          </w:p>
        </w:tc>
        <w:tc>
          <w:tcPr>
            <w:tcW w:w="4836" w:type="dxa"/>
          </w:tcPr>
          <w:p w:rsidR="0009058E" w:rsidRPr="003B0105" w:rsidRDefault="0009058E" w:rsidP="00E90F57">
            <w:pPr>
              <w:spacing w:after="0" w:line="240" w:lineRule="auto"/>
              <w:jc w:val="center"/>
              <w:rPr>
                <w:rFonts w:ascii="Cambria" w:hAnsi="Cambria" w:cstheme="minorHAnsi"/>
                <w:b/>
              </w:rPr>
            </w:pPr>
            <w:r w:rsidRPr="003B0105">
              <w:rPr>
                <w:rFonts w:ascii="Cambria" w:hAnsi="Cambria" w:cstheme="minorHAnsi"/>
                <w:b/>
              </w:rPr>
              <w:t>Godina sklapanja braka</w:t>
            </w:r>
          </w:p>
        </w:tc>
        <w:tc>
          <w:tcPr>
            <w:tcW w:w="2610" w:type="dxa"/>
          </w:tcPr>
          <w:p w:rsidR="0009058E" w:rsidRPr="003B0105" w:rsidRDefault="0009058E" w:rsidP="00E90F57">
            <w:pPr>
              <w:spacing w:after="0" w:line="240" w:lineRule="auto"/>
              <w:jc w:val="center"/>
              <w:rPr>
                <w:rFonts w:ascii="Cambria" w:hAnsi="Cambria" w:cstheme="minorHAnsi"/>
                <w:b/>
              </w:rPr>
            </w:pPr>
            <w:r w:rsidRPr="003B0105">
              <w:rPr>
                <w:rFonts w:ascii="Cambria" w:hAnsi="Cambria" w:cstheme="minorHAnsi"/>
                <w:b/>
              </w:rPr>
              <w:t>Broj sklopljenih brakova</w:t>
            </w:r>
          </w:p>
        </w:tc>
      </w:tr>
      <w:tr w:rsidR="0009058E" w:rsidRPr="00871A64" w:rsidTr="00E90F57">
        <w:trPr>
          <w:trHeight w:val="230"/>
          <w:jc w:val="center"/>
        </w:trPr>
        <w:tc>
          <w:tcPr>
            <w:tcW w:w="876" w:type="dxa"/>
          </w:tcPr>
          <w:p w:rsidR="0009058E" w:rsidRPr="00871A64" w:rsidRDefault="0009058E" w:rsidP="00E90F57">
            <w:pPr>
              <w:spacing w:after="0" w:line="240" w:lineRule="auto"/>
              <w:jc w:val="both"/>
              <w:rPr>
                <w:rFonts w:ascii="Cambria" w:hAnsi="Cambria" w:cstheme="minorHAnsi"/>
              </w:rPr>
            </w:pPr>
            <w:r w:rsidRPr="00871A64">
              <w:rPr>
                <w:rFonts w:ascii="Cambria" w:hAnsi="Cambria" w:cstheme="minorHAnsi"/>
              </w:rPr>
              <w:t>1.</w:t>
            </w:r>
          </w:p>
        </w:tc>
        <w:tc>
          <w:tcPr>
            <w:tcW w:w="4836" w:type="dxa"/>
          </w:tcPr>
          <w:p w:rsidR="0009058E" w:rsidRPr="00871A64" w:rsidRDefault="0009058E" w:rsidP="00E90F57">
            <w:pPr>
              <w:spacing w:after="0" w:line="240" w:lineRule="auto"/>
              <w:jc w:val="center"/>
              <w:rPr>
                <w:rFonts w:ascii="Cambria" w:hAnsi="Cambria" w:cstheme="minorHAnsi"/>
              </w:rPr>
            </w:pPr>
            <w:r w:rsidRPr="00871A64">
              <w:rPr>
                <w:rFonts w:ascii="Cambria" w:hAnsi="Cambria" w:cstheme="minorHAnsi"/>
              </w:rPr>
              <w:t>2016</w:t>
            </w:r>
          </w:p>
        </w:tc>
        <w:tc>
          <w:tcPr>
            <w:tcW w:w="2610" w:type="dxa"/>
          </w:tcPr>
          <w:p w:rsidR="0009058E" w:rsidRPr="00871A64" w:rsidRDefault="0009058E" w:rsidP="00E90F57">
            <w:pPr>
              <w:spacing w:after="0" w:line="240" w:lineRule="auto"/>
              <w:jc w:val="center"/>
              <w:rPr>
                <w:rFonts w:ascii="Cambria" w:hAnsi="Cambria" w:cstheme="minorHAnsi"/>
              </w:rPr>
            </w:pPr>
            <w:r w:rsidRPr="00871A64">
              <w:rPr>
                <w:rFonts w:ascii="Cambria" w:hAnsi="Cambria" w:cstheme="minorHAnsi"/>
              </w:rPr>
              <w:t>151</w:t>
            </w:r>
          </w:p>
        </w:tc>
      </w:tr>
      <w:tr w:rsidR="0009058E" w:rsidRPr="00871A64" w:rsidTr="00E90F57">
        <w:trPr>
          <w:trHeight w:val="217"/>
          <w:jc w:val="center"/>
        </w:trPr>
        <w:tc>
          <w:tcPr>
            <w:tcW w:w="876" w:type="dxa"/>
          </w:tcPr>
          <w:p w:rsidR="0009058E" w:rsidRPr="00871A64" w:rsidRDefault="0009058E" w:rsidP="00E90F57">
            <w:pPr>
              <w:spacing w:after="0" w:line="240" w:lineRule="auto"/>
              <w:jc w:val="both"/>
              <w:rPr>
                <w:rFonts w:ascii="Cambria" w:hAnsi="Cambria" w:cstheme="minorHAnsi"/>
              </w:rPr>
            </w:pPr>
            <w:r w:rsidRPr="00871A64">
              <w:rPr>
                <w:rFonts w:ascii="Cambria" w:hAnsi="Cambria" w:cstheme="minorHAnsi"/>
              </w:rPr>
              <w:t>2.</w:t>
            </w:r>
          </w:p>
        </w:tc>
        <w:tc>
          <w:tcPr>
            <w:tcW w:w="4836" w:type="dxa"/>
          </w:tcPr>
          <w:p w:rsidR="0009058E" w:rsidRPr="00871A64" w:rsidRDefault="0009058E" w:rsidP="00E90F57">
            <w:pPr>
              <w:spacing w:after="0" w:line="240" w:lineRule="auto"/>
              <w:jc w:val="center"/>
              <w:rPr>
                <w:rFonts w:ascii="Cambria" w:hAnsi="Cambria" w:cstheme="minorHAnsi"/>
              </w:rPr>
            </w:pPr>
            <w:r w:rsidRPr="00871A64">
              <w:rPr>
                <w:rFonts w:ascii="Cambria" w:hAnsi="Cambria" w:cstheme="minorHAnsi"/>
              </w:rPr>
              <w:t>2017</w:t>
            </w:r>
          </w:p>
        </w:tc>
        <w:tc>
          <w:tcPr>
            <w:tcW w:w="2610" w:type="dxa"/>
          </w:tcPr>
          <w:p w:rsidR="0009058E" w:rsidRPr="00871A64" w:rsidRDefault="0009058E" w:rsidP="00E90F57">
            <w:pPr>
              <w:spacing w:after="0" w:line="240" w:lineRule="auto"/>
              <w:jc w:val="center"/>
              <w:rPr>
                <w:rFonts w:ascii="Cambria" w:hAnsi="Cambria" w:cstheme="minorHAnsi"/>
              </w:rPr>
            </w:pPr>
            <w:r w:rsidRPr="00871A64">
              <w:rPr>
                <w:rFonts w:ascii="Cambria" w:hAnsi="Cambria" w:cstheme="minorHAnsi"/>
              </w:rPr>
              <w:t>162</w:t>
            </w:r>
          </w:p>
        </w:tc>
      </w:tr>
      <w:tr w:rsidR="0009058E" w:rsidRPr="00871A64" w:rsidTr="00E90F57">
        <w:trPr>
          <w:trHeight w:val="230"/>
          <w:jc w:val="center"/>
        </w:trPr>
        <w:tc>
          <w:tcPr>
            <w:tcW w:w="876" w:type="dxa"/>
          </w:tcPr>
          <w:p w:rsidR="0009058E" w:rsidRPr="00871A64" w:rsidRDefault="0009058E" w:rsidP="00E90F57">
            <w:pPr>
              <w:spacing w:after="0" w:line="240" w:lineRule="auto"/>
              <w:jc w:val="both"/>
              <w:rPr>
                <w:rFonts w:ascii="Cambria" w:hAnsi="Cambria" w:cstheme="minorHAnsi"/>
              </w:rPr>
            </w:pPr>
            <w:r w:rsidRPr="00871A64">
              <w:rPr>
                <w:rFonts w:ascii="Cambria" w:hAnsi="Cambria" w:cstheme="minorHAnsi"/>
              </w:rPr>
              <w:t>3.</w:t>
            </w:r>
          </w:p>
        </w:tc>
        <w:tc>
          <w:tcPr>
            <w:tcW w:w="4836" w:type="dxa"/>
          </w:tcPr>
          <w:p w:rsidR="0009058E" w:rsidRPr="00871A64" w:rsidRDefault="0009058E" w:rsidP="00E90F57">
            <w:pPr>
              <w:spacing w:after="0" w:line="240" w:lineRule="auto"/>
              <w:jc w:val="center"/>
              <w:rPr>
                <w:rFonts w:ascii="Cambria" w:hAnsi="Cambria" w:cstheme="minorHAnsi"/>
              </w:rPr>
            </w:pPr>
            <w:r w:rsidRPr="00871A64">
              <w:rPr>
                <w:rFonts w:ascii="Cambria" w:hAnsi="Cambria" w:cstheme="minorHAnsi"/>
              </w:rPr>
              <w:t>2018</w:t>
            </w:r>
          </w:p>
        </w:tc>
        <w:tc>
          <w:tcPr>
            <w:tcW w:w="2610" w:type="dxa"/>
          </w:tcPr>
          <w:p w:rsidR="0009058E" w:rsidRPr="00871A64" w:rsidRDefault="0009058E" w:rsidP="00E90F57">
            <w:pPr>
              <w:spacing w:after="0" w:line="240" w:lineRule="auto"/>
              <w:jc w:val="center"/>
              <w:rPr>
                <w:rFonts w:ascii="Cambria" w:hAnsi="Cambria" w:cstheme="minorHAnsi"/>
              </w:rPr>
            </w:pPr>
            <w:r w:rsidRPr="00871A64">
              <w:rPr>
                <w:rFonts w:ascii="Cambria" w:hAnsi="Cambria" w:cstheme="minorHAnsi"/>
              </w:rPr>
              <w:t>142</w:t>
            </w:r>
          </w:p>
        </w:tc>
      </w:tr>
      <w:tr w:rsidR="0009058E" w:rsidRPr="00871A64" w:rsidTr="00E90F57">
        <w:trPr>
          <w:trHeight w:val="217"/>
          <w:jc w:val="center"/>
        </w:trPr>
        <w:tc>
          <w:tcPr>
            <w:tcW w:w="876" w:type="dxa"/>
          </w:tcPr>
          <w:p w:rsidR="0009058E" w:rsidRPr="00871A64" w:rsidRDefault="0009058E" w:rsidP="00E90F57">
            <w:pPr>
              <w:spacing w:after="0" w:line="240" w:lineRule="auto"/>
              <w:jc w:val="both"/>
              <w:rPr>
                <w:rFonts w:ascii="Cambria" w:hAnsi="Cambria" w:cstheme="minorHAnsi"/>
              </w:rPr>
            </w:pPr>
            <w:r w:rsidRPr="00871A64">
              <w:rPr>
                <w:rFonts w:ascii="Cambria" w:hAnsi="Cambria" w:cstheme="minorHAnsi"/>
              </w:rPr>
              <w:t>4.</w:t>
            </w:r>
          </w:p>
        </w:tc>
        <w:tc>
          <w:tcPr>
            <w:tcW w:w="4836" w:type="dxa"/>
          </w:tcPr>
          <w:p w:rsidR="0009058E" w:rsidRPr="00871A64" w:rsidRDefault="0009058E" w:rsidP="00E90F57">
            <w:pPr>
              <w:spacing w:after="0" w:line="240" w:lineRule="auto"/>
              <w:jc w:val="center"/>
              <w:rPr>
                <w:rFonts w:ascii="Cambria" w:hAnsi="Cambria" w:cstheme="minorHAnsi"/>
              </w:rPr>
            </w:pPr>
            <w:r w:rsidRPr="00871A64">
              <w:rPr>
                <w:rFonts w:ascii="Cambria" w:hAnsi="Cambria" w:cstheme="minorHAnsi"/>
              </w:rPr>
              <w:t>2019</w:t>
            </w:r>
          </w:p>
        </w:tc>
        <w:tc>
          <w:tcPr>
            <w:tcW w:w="2610" w:type="dxa"/>
          </w:tcPr>
          <w:p w:rsidR="0009058E" w:rsidRPr="00871A64" w:rsidRDefault="0009058E" w:rsidP="00E90F57">
            <w:pPr>
              <w:spacing w:after="0" w:line="240" w:lineRule="auto"/>
              <w:jc w:val="center"/>
              <w:rPr>
                <w:rFonts w:ascii="Cambria" w:hAnsi="Cambria" w:cstheme="minorHAnsi"/>
              </w:rPr>
            </w:pPr>
            <w:r w:rsidRPr="00871A64">
              <w:rPr>
                <w:rFonts w:ascii="Cambria" w:hAnsi="Cambria" w:cstheme="minorHAnsi"/>
              </w:rPr>
              <w:t>133</w:t>
            </w:r>
          </w:p>
        </w:tc>
      </w:tr>
      <w:tr w:rsidR="0009058E" w:rsidRPr="00871A64" w:rsidTr="00E90F57">
        <w:trPr>
          <w:trHeight w:val="70"/>
          <w:jc w:val="center"/>
        </w:trPr>
        <w:tc>
          <w:tcPr>
            <w:tcW w:w="876" w:type="dxa"/>
          </w:tcPr>
          <w:p w:rsidR="0009058E" w:rsidRPr="00871A64" w:rsidRDefault="0009058E" w:rsidP="00E90F57">
            <w:pPr>
              <w:spacing w:after="0" w:line="240" w:lineRule="auto"/>
              <w:jc w:val="both"/>
              <w:rPr>
                <w:rFonts w:ascii="Cambria" w:hAnsi="Cambria" w:cstheme="minorHAnsi"/>
              </w:rPr>
            </w:pPr>
          </w:p>
        </w:tc>
        <w:tc>
          <w:tcPr>
            <w:tcW w:w="4836" w:type="dxa"/>
          </w:tcPr>
          <w:p w:rsidR="0009058E" w:rsidRPr="00871A64" w:rsidRDefault="0009058E" w:rsidP="00E90F57">
            <w:pPr>
              <w:spacing w:after="0" w:line="240" w:lineRule="auto"/>
              <w:jc w:val="center"/>
              <w:rPr>
                <w:rFonts w:ascii="Cambria" w:hAnsi="Cambria" w:cstheme="minorHAnsi"/>
                <w:b/>
              </w:rPr>
            </w:pPr>
            <w:r w:rsidRPr="00871A64">
              <w:rPr>
                <w:rFonts w:ascii="Cambria" w:hAnsi="Cambria" w:cstheme="minorHAnsi"/>
                <w:b/>
              </w:rPr>
              <w:t>UKUPNO</w:t>
            </w:r>
          </w:p>
        </w:tc>
        <w:tc>
          <w:tcPr>
            <w:tcW w:w="2610" w:type="dxa"/>
          </w:tcPr>
          <w:p w:rsidR="0009058E" w:rsidRPr="00871A64" w:rsidRDefault="0009058E" w:rsidP="00E90F57">
            <w:pPr>
              <w:spacing w:after="0" w:line="240" w:lineRule="auto"/>
              <w:jc w:val="center"/>
              <w:rPr>
                <w:rFonts w:ascii="Cambria" w:hAnsi="Cambria" w:cstheme="minorHAnsi"/>
                <w:b/>
              </w:rPr>
            </w:pPr>
            <w:r w:rsidRPr="00871A64">
              <w:rPr>
                <w:rFonts w:ascii="Cambria" w:hAnsi="Cambria" w:cstheme="minorHAnsi"/>
                <w:b/>
              </w:rPr>
              <w:t>588</w:t>
            </w:r>
          </w:p>
        </w:tc>
      </w:tr>
    </w:tbl>
    <w:p w:rsidR="0009058E" w:rsidRPr="00871A64" w:rsidRDefault="0009058E" w:rsidP="0009058E">
      <w:pPr>
        <w:spacing w:after="0" w:line="240" w:lineRule="auto"/>
        <w:jc w:val="both"/>
        <w:rPr>
          <w:rFonts w:ascii="Cambria" w:hAnsi="Cambria" w:cstheme="minorHAnsi"/>
        </w:rPr>
      </w:pPr>
      <w:r w:rsidRPr="00871A64">
        <w:rPr>
          <w:rFonts w:ascii="Cambria" w:hAnsi="Cambria" w:cstheme="minorHAnsi"/>
        </w:rPr>
        <w:t>Izvor: Služba za opću upravu Banovići 2019.godina</w:t>
      </w:r>
    </w:p>
    <w:p w:rsidR="0009058E" w:rsidRPr="00871A64" w:rsidRDefault="0009058E" w:rsidP="0009058E">
      <w:pPr>
        <w:spacing w:after="0" w:line="240" w:lineRule="auto"/>
        <w:jc w:val="both"/>
        <w:rPr>
          <w:rFonts w:ascii="Cambria" w:hAnsi="Cambria" w:cstheme="minorHAnsi"/>
        </w:rPr>
      </w:pPr>
    </w:p>
    <w:p w:rsidR="0009058E" w:rsidRPr="00871A64" w:rsidRDefault="0009058E" w:rsidP="0009058E">
      <w:pPr>
        <w:spacing w:after="0" w:line="240" w:lineRule="auto"/>
        <w:jc w:val="both"/>
        <w:rPr>
          <w:rFonts w:ascii="Cambria" w:hAnsi="Cambria" w:cstheme="minorHAnsi"/>
        </w:rPr>
      </w:pPr>
      <w:r w:rsidRPr="00871A64">
        <w:rPr>
          <w:rFonts w:ascii="Cambria" w:hAnsi="Cambria" w:cstheme="minorHAnsi"/>
        </w:rPr>
        <w:t>U period 2017-2018</w:t>
      </w:r>
      <w:r>
        <w:rPr>
          <w:rFonts w:ascii="Cambria" w:hAnsi="Cambria" w:cstheme="minorHAnsi"/>
        </w:rPr>
        <w:t>.</w:t>
      </w:r>
      <w:r w:rsidRPr="00871A64">
        <w:rPr>
          <w:rFonts w:ascii="Cambria" w:hAnsi="Cambria" w:cstheme="minorHAnsi"/>
        </w:rPr>
        <w:t xml:space="preserve"> godina</w:t>
      </w:r>
      <w:r>
        <w:rPr>
          <w:rFonts w:ascii="Cambria" w:hAnsi="Cambria" w:cstheme="minorHAnsi"/>
        </w:rPr>
        <w:t>, na području općine Banovići je umrlo 569</w:t>
      </w:r>
      <w:r w:rsidRPr="00871A64">
        <w:rPr>
          <w:rFonts w:ascii="Cambria" w:hAnsi="Cambria" w:cstheme="minorHAnsi"/>
        </w:rPr>
        <w:t xml:space="preserve"> lica ili po godina</w:t>
      </w:r>
      <w:r>
        <w:rPr>
          <w:rFonts w:ascii="Cambria" w:hAnsi="Cambria" w:cstheme="minorHAnsi"/>
        </w:rPr>
        <w:t xml:space="preserve">ma: </w:t>
      </w:r>
      <w:r w:rsidRPr="00871A64">
        <w:rPr>
          <w:rFonts w:ascii="Cambria" w:hAnsi="Cambria" w:cstheme="minorHAnsi"/>
        </w:rPr>
        <w:t>182 u 2017. godini</w:t>
      </w:r>
      <w:r>
        <w:rPr>
          <w:rFonts w:ascii="Cambria" w:hAnsi="Cambria" w:cstheme="minorHAnsi"/>
        </w:rPr>
        <w:t>,</w:t>
      </w:r>
      <w:r w:rsidRPr="00871A64">
        <w:rPr>
          <w:rFonts w:ascii="Cambria" w:hAnsi="Cambria" w:cstheme="minorHAnsi"/>
        </w:rPr>
        <w:t xml:space="preserve"> 199 u 2018</w:t>
      </w:r>
      <w:r>
        <w:rPr>
          <w:rFonts w:ascii="Cambria" w:hAnsi="Cambria" w:cstheme="minorHAnsi"/>
        </w:rPr>
        <w:t>.</w:t>
      </w:r>
      <w:r w:rsidRPr="00871A64">
        <w:rPr>
          <w:rFonts w:ascii="Cambria" w:hAnsi="Cambria" w:cstheme="minorHAnsi"/>
        </w:rPr>
        <w:t xml:space="preserve"> godini </w:t>
      </w:r>
      <w:r>
        <w:rPr>
          <w:rFonts w:ascii="Cambria" w:hAnsi="Cambria" w:cstheme="minorHAnsi"/>
        </w:rPr>
        <w:t xml:space="preserve">i </w:t>
      </w:r>
      <w:r w:rsidRPr="00871A64">
        <w:rPr>
          <w:rFonts w:ascii="Cambria" w:hAnsi="Cambria" w:cstheme="minorHAnsi"/>
        </w:rPr>
        <w:t xml:space="preserve">188 u </w:t>
      </w:r>
      <w:r>
        <w:rPr>
          <w:rFonts w:ascii="Cambria" w:hAnsi="Cambria" w:cstheme="minorHAnsi"/>
        </w:rPr>
        <w:t xml:space="preserve">tekućoj </w:t>
      </w:r>
      <w:r w:rsidRPr="00871A64">
        <w:rPr>
          <w:rFonts w:ascii="Cambria" w:hAnsi="Cambria" w:cstheme="minorHAnsi"/>
        </w:rPr>
        <w:t>2019</w:t>
      </w:r>
      <w:r>
        <w:rPr>
          <w:rFonts w:ascii="Cambria" w:hAnsi="Cambria" w:cstheme="minorHAnsi"/>
        </w:rPr>
        <w:t>.</w:t>
      </w:r>
      <w:r w:rsidRPr="00871A64">
        <w:rPr>
          <w:rFonts w:ascii="Cambria" w:hAnsi="Cambria" w:cstheme="minorHAnsi"/>
        </w:rPr>
        <w:t xml:space="preserve"> godini.</w:t>
      </w:r>
    </w:p>
    <w:p w:rsidR="0009058E" w:rsidRPr="00871A64" w:rsidRDefault="0009058E" w:rsidP="0009058E">
      <w:pPr>
        <w:spacing w:after="0" w:line="240" w:lineRule="auto"/>
        <w:jc w:val="both"/>
        <w:rPr>
          <w:rFonts w:ascii="Cambria" w:hAnsi="Cambria" w:cstheme="minorHAnsi"/>
        </w:rPr>
      </w:pPr>
      <w:r w:rsidRPr="00871A64">
        <w:rPr>
          <w:rFonts w:ascii="Cambria" w:hAnsi="Cambria" w:cstheme="minorHAnsi"/>
        </w:rPr>
        <w:t>U period 2017-2019. godina</w:t>
      </w:r>
      <w:r>
        <w:rPr>
          <w:rFonts w:ascii="Cambria" w:hAnsi="Cambria" w:cstheme="minorHAnsi"/>
        </w:rPr>
        <w:t>,</w:t>
      </w:r>
      <w:r w:rsidRPr="00871A64">
        <w:rPr>
          <w:rFonts w:ascii="Cambria" w:hAnsi="Cambria" w:cstheme="minorHAnsi"/>
        </w:rPr>
        <w:t xml:space="preserve"> na području općine Banovići upisano je 682 novorođene djece ili po godinama</w:t>
      </w:r>
      <w:r>
        <w:rPr>
          <w:rFonts w:ascii="Cambria" w:hAnsi="Cambria" w:cstheme="minorHAnsi"/>
        </w:rPr>
        <w:t>:</w:t>
      </w:r>
      <w:r w:rsidRPr="00871A64">
        <w:rPr>
          <w:rFonts w:ascii="Cambria" w:hAnsi="Cambria" w:cstheme="minorHAnsi"/>
        </w:rPr>
        <w:t xml:space="preserve">  265 u 2017. </w:t>
      </w:r>
      <w:r>
        <w:rPr>
          <w:rFonts w:ascii="Cambria" w:hAnsi="Cambria" w:cstheme="minorHAnsi"/>
        </w:rPr>
        <w:t xml:space="preserve">godini od čega je za 30 djece </w:t>
      </w:r>
      <w:r w:rsidRPr="00871A64">
        <w:rPr>
          <w:rFonts w:ascii="Cambria" w:hAnsi="Cambria" w:cstheme="minorHAnsi"/>
        </w:rPr>
        <w:t>izvršen naknadni upis jer se roditelji nalaze van općine Banovići, u 2018. godini u</w:t>
      </w:r>
      <w:r>
        <w:rPr>
          <w:rFonts w:ascii="Cambria" w:hAnsi="Cambria" w:cstheme="minorHAnsi"/>
        </w:rPr>
        <w:t xml:space="preserve">pisano je 237 djece od čega je za 30 djece </w:t>
      </w:r>
      <w:r w:rsidRPr="00871A64">
        <w:rPr>
          <w:rFonts w:ascii="Cambria" w:hAnsi="Cambria" w:cstheme="minorHAnsi"/>
        </w:rPr>
        <w:t>izvršen naknadni upis, a u 2019. godini taj broj je 180 od čega je za 30 djece izvršen naknadni upis iz čega se može zaključiti da je u u posmatrnom period negativan prirodni priraštaj.</w:t>
      </w:r>
    </w:p>
    <w:p w:rsidR="0009058E" w:rsidRPr="00871A64" w:rsidRDefault="0009058E" w:rsidP="0009058E">
      <w:pPr>
        <w:spacing w:after="0" w:line="240" w:lineRule="auto"/>
        <w:jc w:val="both"/>
        <w:rPr>
          <w:rFonts w:ascii="Cambria" w:hAnsi="Cambria" w:cstheme="minorHAnsi"/>
          <w:color w:val="FF0000"/>
          <w:lang w:val="hr-BA"/>
        </w:rPr>
      </w:pPr>
    </w:p>
    <w:p w:rsidR="0009058E" w:rsidRPr="00871A64" w:rsidRDefault="0009058E" w:rsidP="0009058E">
      <w:pPr>
        <w:spacing w:after="0" w:line="240" w:lineRule="auto"/>
        <w:jc w:val="both"/>
        <w:rPr>
          <w:rFonts w:ascii="Cambria" w:hAnsi="Cambria" w:cstheme="minorHAnsi"/>
        </w:rPr>
      </w:pPr>
      <w:r w:rsidRPr="00871A64">
        <w:rPr>
          <w:rFonts w:ascii="Cambria" w:hAnsi="Cambria" w:cstheme="minorHAnsi"/>
        </w:rPr>
        <w:t>Na evidenciji Služ</w:t>
      </w:r>
      <w:r>
        <w:rPr>
          <w:rFonts w:ascii="Cambria" w:hAnsi="Cambria" w:cstheme="minorHAnsi"/>
        </w:rPr>
        <w:t>b</w:t>
      </w:r>
      <w:r w:rsidRPr="00871A64">
        <w:rPr>
          <w:rFonts w:ascii="Cambria" w:hAnsi="Cambria" w:cstheme="minorHAnsi"/>
        </w:rPr>
        <w:t>e za zapošljavanje TK</w:t>
      </w:r>
      <w:r>
        <w:rPr>
          <w:rFonts w:ascii="Cambria" w:hAnsi="Cambria" w:cstheme="minorHAnsi"/>
        </w:rPr>
        <w:t>,</w:t>
      </w:r>
      <w:r w:rsidRPr="00871A64">
        <w:rPr>
          <w:rFonts w:ascii="Cambria" w:hAnsi="Cambria" w:cstheme="minorHAnsi"/>
        </w:rPr>
        <w:t xml:space="preserve"> u općini Banovići u 2016. godini registrovano je 5.412 nezaposlenih osoba. Najveći broj nezaposlene radne snage po klasifikaciji otpada na kvalificiranu radnu snagu i taj</w:t>
      </w:r>
      <w:r>
        <w:rPr>
          <w:rFonts w:ascii="Cambria" w:hAnsi="Cambria" w:cstheme="minorHAnsi"/>
        </w:rPr>
        <w:t xml:space="preserve"> broj iznosi 1.979 ili 36,57%. D</w:t>
      </w:r>
      <w:r w:rsidRPr="00871A64">
        <w:rPr>
          <w:rFonts w:ascii="Cambria" w:hAnsi="Cambria" w:cstheme="minorHAnsi"/>
        </w:rPr>
        <w:t>alje slijede srednja stručna sprema sa 1.704 ili 31,48% i nekvalificirana radna snaga sa 1.176 ili 21,73%. Veliki broj nezaposlenih je sa visokom stručnom spremom, njih 490 ili 9,05%. U 2016. godini broj zaposlenih u općini Banovići je iznosio 5.169 osoba. U periodu od</w:t>
      </w:r>
      <w:r>
        <w:rPr>
          <w:rFonts w:ascii="Cambria" w:hAnsi="Cambria" w:cstheme="minorHAnsi"/>
        </w:rPr>
        <w:t xml:space="preserve"> 2014-2016. godine,</w:t>
      </w:r>
      <w:r w:rsidRPr="00871A64">
        <w:rPr>
          <w:rFonts w:ascii="Cambria" w:hAnsi="Cambria" w:cstheme="minorHAnsi"/>
        </w:rPr>
        <w:t xml:space="preserve"> broj nezaposlenih stanovnika u općini Banovići je konstantno veći od broja zaposlenih stanovnika.</w:t>
      </w:r>
    </w:p>
    <w:p w:rsidR="0009058E" w:rsidRPr="00871A64" w:rsidRDefault="0009058E" w:rsidP="0009058E">
      <w:pPr>
        <w:spacing w:after="0" w:line="240" w:lineRule="auto"/>
        <w:jc w:val="both"/>
        <w:rPr>
          <w:rFonts w:ascii="Cambria" w:hAnsi="Cambria" w:cstheme="minorHAnsi"/>
          <w:color w:val="FF0000"/>
          <w:lang w:val="hr-BA"/>
        </w:rPr>
      </w:pPr>
    </w:p>
    <w:p w:rsidR="0009058E" w:rsidRPr="00871A64" w:rsidRDefault="0009058E" w:rsidP="0009058E">
      <w:pPr>
        <w:spacing w:after="0" w:line="240" w:lineRule="auto"/>
        <w:jc w:val="both"/>
        <w:rPr>
          <w:rFonts w:ascii="Cambria" w:hAnsi="Cambria" w:cstheme="minorHAnsi"/>
          <w:b/>
        </w:rPr>
      </w:pPr>
      <w:r w:rsidRPr="00871A64">
        <w:rPr>
          <w:rFonts w:ascii="Cambria" w:hAnsi="Cambria" w:cstheme="minorHAnsi"/>
          <w:b/>
        </w:rPr>
        <w:t>2. Trenutna pozicija/status žena u sljedećimoblastima:</w:t>
      </w:r>
    </w:p>
    <w:p w:rsidR="0009058E" w:rsidRDefault="0009058E" w:rsidP="0009058E">
      <w:pPr>
        <w:spacing w:after="0" w:line="240" w:lineRule="auto"/>
        <w:jc w:val="both"/>
        <w:rPr>
          <w:rFonts w:ascii="Cambria" w:hAnsi="Cambria" w:cstheme="minorHAnsi"/>
          <w:b/>
        </w:rPr>
      </w:pPr>
    </w:p>
    <w:p w:rsidR="0009058E" w:rsidRDefault="0009058E" w:rsidP="0009058E">
      <w:pPr>
        <w:spacing w:after="0" w:line="240" w:lineRule="auto"/>
        <w:jc w:val="both"/>
        <w:rPr>
          <w:rFonts w:ascii="Cambria" w:hAnsi="Cambria" w:cstheme="minorHAnsi"/>
          <w:b/>
        </w:rPr>
      </w:pPr>
      <w:r w:rsidRPr="00871A64">
        <w:rPr>
          <w:rFonts w:ascii="Cambria" w:hAnsi="Cambria" w:cstheme="minorHAnsi"/>
          <w:b/>
        </w:rPr>
        <w:t>2.1. Sprječavanje i suzbijanje nasilja po osnovu spola, uključujući nasilje u porodici kao i trgovine osobama;</w:t>
      </w:r>
    </w:p>
    <w:p w:rsidR="0009058E" w:rsidRPr="00871A64" w:rsidRDefault="0009058E" w:rsidP="0009058E">
      <w:pPr>
        <w:spacing w:after="0" w:line="240" w:lineRule="auto"/>
        <w:jc w:val="both"/>
        <w:rPr>
          <w:rFonts w:ascii="Cambria" w:hAnsi="Cambria" w:cstheme="minorHAnsi"/>
          <w:b/>
        </w:rPr>
      </w:pPr>
    </w:p>
    <w:p w:rsidR="0009058E" w:rsidRPr="00871A64" w:rsidRDefault="0009058E" w:rsidP="0009058E">
      <w:pPr>
        <w:spacing w:after="0" w:line="240" w:lineRule="auto"/>
        <w:jc w:val="both"/>
        <w:rPr>
          <w:rFonts w:ascii="Cambria" w:hAnsi="Cambria" w:cstheme="minorHAnsi"/>
        </w:rPr>
      </w:pPr>
      <w:r>
        <w:rPr>
          <w:rFonts w:ascii="Cambria" w:hAnsi="Cambria" w:cstheme="minorHAnsi"/>
        </w:rPr>
        <w:t>N</w:t>
      </w:r>
      <w:r w:rsidRPr="00871A64">
        <w:rPr>
          <w:rFonts w:ascii="Cambria" w:hAnsi="Cambria" w:cstheme="minorHAnsi"/>
        </w:rPr>
        <w:t>a području općine Banovići nalazi Policijska uprava Banovići i na čelu iste se nalazi muškarac.Kada je upitanju odjeljenje administracije</w:t>
      </w:r>
      <w:r>
        <w:rPr>
          <w:rFonts w:ascii="Cambria" w:hAnsi="Cambria" w:cstheme="minorHAnsi"/>
        </w:rPr>
        <w:t>,</w:t>
      </w:r>
      <w:r w:rsidRPr="00871A64">
        <w:rPr>
          <w:rFonts w:ascii="Cambria" w:hAnsi="Cambria" w:cstheme="minorHAnsi"/>
        </w:rPr>
        <w:t xml:space="preserve"> na čelu istog se nalazi muškarac s tim da poslove namještenik</w:t>
      </w:r>
      <w:r>
        <w:rPr>
          <w:rFonts w:ascii="Cambria" w:hAnsi="Cambria" w:cstheme="minorHAnsi"/>
        </w:rPr>
        <w:t xml:space="preserve">a i državnih službenika obavlja osam </w:t>
      </w:r>
      <w:r w:rsidRPr="00871A64">
        <w:rPr>
          <w:rFonts w:ascii="Cambria" w:hAnsi="Cambria" w:cstheme="minorHAnsi"/>
        </w:rPr>
        <w:t>žena.</w:t>
      </w:r>
    </w:p>
    <w:p w:rsidR="0009058E" w:rsidRPr="00871A64" w:rsidRDefault="0009058E" w:rsidP="0009058E">
      <w:pPr>
        <w:spacing w:after="0" w:line="240" w:lineRule="auto"/>
        <w:jc w:val="both"/>
        <w:rPr>
          <w:rFonts w:ascii="Cambria" w:hAnsi="Cambria" w:cstheme="minorHAnsi"/>
        </w:rPr>
      </w:pPr>
      <w:r w:rsidRPr="00871A64">
        <w:rPr>
          <w:rFonts w:ascii="Cambria" w:hAnsi="Cambria" w:cstheme="minorHAnsi"/>
        </w:rPr>
        <w:t>Do sada na čelu Policijske uprave Banovići nikada nije bila žena.Prema podacima Centra za socijalni rad Banovići</w:t>
      </w:r>
      <w:r>
        <w:rPr>
          <w:rFonts w:ascii="Cambria" w:hAnsi="Cambria" w:cstheme="minorHAnsi"/>
        </w:rPr>
        <w:t>,</w:t>
      </w:r>
      <w:r w:rsidRPr="00871A64">
        <w:rPr>
          <w:rFonts w:ascii="Cambria" w:hAnsi="Cambria" w:cstheme="minorHAnsi"/>
        </w:rPr>
        <w:t xml:space="preserve"> na području općine </w:t>
      </w:r>
      <w:r>
        <w:rPr>
          <w:rFonts w:ascii="Cambria" w:hAnsi="Cambria" w:cstheme="minorHAnsi"/>
        </w:rPr>
        <w:t xml:space="preserve">zabilježeni su slučajevi nasilja u </w:t>
      </w:r>
      <w:r w:rsidRPr="00871A64">
        <w:rPr>
          <w:rFonts w:ascii="Cambria" w:hAnsi="Cambria" w:cstheme="minorHAnsi"/>
        </w:rPr>
        <w:t>porodici,</w:t>
      </w:r>
      <w:r>
        <w:rPr>
          <w:rFonts w:ascii="Cambria" w:hAnsi="Cambria" w:cstheme="minorHAnsi"/>
        </w:rPr>
        <w:t xml:space="preserve"> </w:t>
      </w:r>
      <w:r w:rsidRPr="00871A64">
        <w:rPr>
          <w:rFonts w:ascii="Cambria" w:hAnsi="Cambria" w:cstheme="minorHAnsi"/>
        </w:rPr>
        <w:t xml:space="preserve">gdje su počinitelji nasilja </w:t>
      </w:r>
      <w:r>
        <w:rPr>
          <w:rFonts w:ascii="Cambria" w:hAnsi="Cambria" w:cstheme="minorHAnsi"/>
        </w:rPr>
        <w:t>uglavnom osobe muškog pola</w:t>
      </w:r>
      <w:r w:rsidRPr="00871A64">
        <w:rPr>
          <w:rFonts w:ascii="Cambria" w:hAnsi="Cambria" w:cstheme="minorHAnsi"/>
        </w:rPr>
        <w:t>.</w:t>
      </w:r>
    </w:p>
    <w:p w:rsidR="0009058E" w:rsidRPr="00871A64" w:rsidRDefault="0009058E" w:rsidP="0009058E">
      <w:pPr>
        <w:spacing w:after="0" w:line="240" w:lineRule="auto"/>
        <w:jc w:val="both"/>
        <w:rPr>
          <w:rFonts w:ascii="Cambria" w:hAnsi="Cambria" w:cstheme="minorHAnsi"/>
        </w:rPr>
      </w:pPr>
      <w:r>
        <w:rPr>
          <w:rFonts w:ascii="Cambria" w:hAnsi="Cambria" w:cstheme="minorHAnsi"/>
        </w:rPr>
        <w:t>U T</w:t>
      </w:r>
      <w:r w:rsidRPr="00871A64">
        <w:rPr>
          <w:rFonts w:ascii="Cambria" w:hAnsi="Cambria" w:cstheme="minorHAnsi"/>
        </w:rPr>
        <w:t xml:space="preserve">abeli  prikazani </w:t>
      </w:r>
      <w:r>
        <w:rPr>
          <w:rFonts w:ascii="Cambria" w:hAnsi="Cambria" w:cstheme="minorHAnsi"/>
        </w:rPr>
        <w:t>su podaci o nasilju u porodici/</w:t>
      </w:r>
      <w:r w:rsidRPr="00871A64">
        <w:rPr>
          <w:rFonts w:ascii="Cambria" w:hAnsi="Cambria" w:cstheme="minorHAnsi"/>
        </w:rPr>
        <w:t>nad ženama prema po godinama kao i trendovi prijavljivanja nasilja u porodicama.</w:t>
      </w:r>
    </w:p>
    <w:p w:rsidR="0009058E" w:rsidRPr="00871A64" w:rsidRDefault="0009058E" w:rsidP="0009058E">
      <w:pPr>
        <w:spacing w:after="0" w:line="240" w:lineRule="auto"/>
        <w:jc w:val="both"/>
        <w:rPr>
          <w:rFonts w:ascii="Cambria" w:hAnsi="Cambria" w:cstheme="minorHAnsi"/>
        </w:rPr>
      </w:pPr>
    </w:p>
    <w:p w:rsidR="0009058E" w:rsidRPr="003B0105" w:rsidRDefault="0009058E" w:rsidP="0009058E">
      <w:pPr>
        <w:spacing w:after="0" w:line="240" w:lineRule="auto"/>
        <w:jc w:val="both"/>
        <w:rPr>
          <w:rFonts w:ascii="Cambria" w:hAnsi="Cambria" w:cstheme="minorHAnsi"/>
          <w:b/>
          <w:color w:val="FF0000"/>
        </w:rPr>
      </w:pPr>
      <w:r>
        <w:rPr>
          <w:rFonts w:ascii="Cambria" w:hAnsi="Cambria" w:cstheme="minorHAnsi"/>
          <w:b/>
        </w:rPr>
        <w:lastRenderedPageBreak/>
        <w:t>Tabela  Podaci o nasilju u porodici/</w:t>
      </w:r>
      <w:r w:rsidRPr="003B0105">
        <w:rPr>
          <w:rFonts w:ascii="Cambria" w:hAnsi="Cambria" w:cstheme="minorHAnsi"/>
          <w:b/>
        </w:rPr>
        <w:t>nad ženama</w:t>
      </w:r>
    </w:p>
    <w:p w:rsidR="0009058E" w:rsidRPr="00871A64" w:rsidRDefault="0009058E" w:rsidP="0009058E">
      <w:pPr>
        <w:spacing w:after="0" w:line="240" w:lineRule="auto"/>
        <w:jc w:val="both"/>
        <w:rPr>
          <w:rFonts w:ascii="Cambria" w:hAnsi="Cambria" w:cstheme="minorHAnsi"/>
        </w:rPr>
      </w:pPr>
    </w:p>
    <w:tbl>
      <w:tblPr>
        <w:tblStyle w:val="TableGrid"/>
        <w:tblW w:w="7772" w:type="dxa"/>
        <w:jc w:val="center"/>
        <w:tblLook w:val="04A0" w:firstRow="1" w:lastRow="0" w:firstColumn="1" w:lastColumn="0" w:noHBand="0" w:noVBand="1"/>
      </w:tblPr>
      <w:tblGrid>
        <w:gridCol w:w="1593"/>
        <w:gridCol w:w="3323"/>
        <w:gridCol w:w="2856"/>
      </w:tblGrid>
      <w:tr w:rsidR="0009058E" w:rsidRPr="00871A64" w:rsidTr="00E90F57">
        <w:trPr>
          <w:trHeight w:val="448"/>
          <w:jc w:val="center"/>
        </w:trPr>
        <w:tc>
          <w:tcPr>
            <w:tcW w:w="1593" w:type="dxa"/>
          </w:tcPr>
          <w:p w:rsidR="0009058E" w:rsidRPr="00871A64" w:rsidRDefault="0009058E" w:rsidP="00E90F57">
            <w:pPr>
              <w:spacing w:after="0" w:line="240" w:lineRule="auto"/>
              <w:jc w:val="center"/>
              <w:rPr>
                <w:rFonts w:ascii="Cambria" w:hAnsi="Cambria" w:cstheme="minorHAnsi"/>
                <w:b/>
              </w:rPr>
            </w:pPr>
            <w:r>
              <w:rPr>
                <w:rFonts w:ascii="Cambria" w:hAnsi="Cambria" w:cstheme="minorHAnsi"/>
                <w:b/>
              </w:rPr>
              <w:t>RB</w:t>
            </w:r>
          </w:p>
        </w:tc>
        <w:tc>
          <w:tcPr>
            <w:tcW w:w="3323" w:type="dxa"/>
          </w:tcPr>
          <w:p w:rsidR="0009058E" w:rsidRPr="00871A64" w:rsidRDefault="0009058E" w:rsidP="00E90F57">
            <w:pPr>
              <w:spacing w:after="0" w:line="240" w:lineRule="auto"/>
              <w:jc w:val="center"/>
              <w:rPr>
                <w:rFonts w:ascii="Cambria" w:hAnsi="Cambria" w:cstheme="minorHAnsi"/>
                <w:b/>
              </w:rPr>
            </w:pPr>
            <w:r w:rsidRPr="00871A64">
              <w:rPr>
                <w:rFonts w:ascii="Cambria" w:hAnsi="Cambria" w:cstheme="minorHAnsi"/>
                <w:b/>
              </w:rPr>
              <w:t>Godina prijavljivanja</w:t>
            </w:r>
          </w:p>
        </w:tc>
        <w:tc>
          <w:tcPr>
            <w:tcW w:w="2856" w:type="dxa"/>
          </w:tcPr>
          <w:p w:rsidR="0009058E" w:rsidRPr="00871A64" w:rsidRDefault="0009058E" w:rsidP="00E90F57">
            <w:pPr>
              <w:spacing w:after="0" w:line="240" w:lineRule="auto"/>
              <w:jc w:val="center"/>
              <w:rPr>
                <w:rFonts w:ascii="Cambria" w:hAnsi="Cambria" w:cstheme="minorHAnsi"/>
                <w:b/>
              </w:rPr>
            </w:pPr>
            <w:r w:rsidRPr="00871A64">
              <w:rPr>
                <w:rFonts w:ascii="Cambria" w:hAnsi="Cambria" w:cstheme="minorHAnsi"/>
                <w:b/>
              </w:rPr>
              <w:t>Broj prijavljenih slučajeva</w:t>
            </w:r>
          </w:p>
        </w:tc>
      </w:tr>
      <w:tr w:rsidR="0009058E" w:rsidRPr="00871A64" w:rsidTr="00E90F57">
        <w:trPr>
          <w:trHeight w:val="230"/>
          <w:jc w:val="center"/>
        </w:trPr>
        <w:tc>
          <w:tcPr>
            <w:tcW w:w="1593" w:type="dxa"/>
          </w:tcPr>
          <w:p w:rsidR="0009058E" w:rsidRPr="00871A64" w:rsidRDefault="0009058E" w:rsidP="00E90F57">
            <w:pPr>
              <w:spacing w:after="0" w:line="240" w:lineRule="auto"/>
              <w:jc w:val="center"/>
              <w:rPr>
                <w:rFonts w:ascii="Cambria" w:hAnsi="Cambria" w:cstheme="minorHAnsi"/>
              </w:rPr>
            </w:pPr>
            <w:r w:rsidRPr="00871A64">
              <w:rPr>
                <w:rFonts w:ascii="Cambria" w:hAnsi="Cambria" w:cstheme="minorHAnsi"/>
              </w:rPr>
              <w:t>1.</w:t>
            </w:r>
          </w:p>
        </w:tc>
        <w:tc>
          <w:tcPr>
            <w:tcW w:w="3323" w:type="dxa"/>
          </w:tcPr>
          <w:p w:rsidR="0009058E" w:rsidRPr="00871A64" w:rsidRDefault="0009058E" w:rsidP="00E90F57">
            <w:pPr>
              <w:spacing w:after="0" w:line="240" w:lineRule="auto"/>
              <w:jc w:val="center"/>
              <w:rPr>
                <w:rFonts w:ascii="Cambria" w:hAnsi="Cambria" w:cstheme="minorHAnsi"/>
              </w:rPr>
            </w:pPr>
            <w:r w:rsidRPr="00871A64">
              <w:rPr>
                <w:rFonts w:ascii="Cambria" w:hAnsi="Cambria" w:cstheme="minorHAnsi"/>
              </w:rPr>
              <w:t>2016</w:t>
            </w:r>
          </w:p>
        </w:tc>
        <w:tc>
          <w:tcPr>
            <w:tcW w:w="2856" w:type="dxa"/>
          </w:tcPr>
          <w:p w:rsidR="0009058E" w:rsidRPr="00871A64" w:rsidRDefault="0009058E" w:rsidP="00E90F57">
            <w:pPr>
              <w:spacing w:after="0" w:line="240" w:lineRule="auto"/>
              <w:jc w:val="center"/>
              <w:rPr>
                <w:rFonts w:ascii="Cambria" w:hAnsi="Cambria" w:cstheme="minorHAnsi"/>
              </w:rPr>
            </w:pPr>
            <w:r w:rsidRPr="00871A64">
              <w:rPr>
                <w:rFonts w:ascii="Cambria" w:hAnsi="Cambria" w:cstheme="minorHAnsi"/>
              </w:rPr>
              <w:t>13</w:t>
            </w:r>
          </w:p>
        </w:tc>
      </w:tr>
      <w:tr w:rsidR="0009058E" w:rsidRPr="00871A64" w:rsidTr="00E90F57">
        <w:trPr>
          <w:trHeight w:val="217"/>
          <w:jc w:val="center"/>
        </w:trPr>
        <w:tc>
          <w:tcPr>
            <w:tcW w:w="1593" w:type="dxa"/>
          </w:tcPr>
          <w:p w:rsidR="0009058E" w:rsidRPr="00871A64" w:rsidRDefault="0009058E" w:rsidP="00E90F57">
            <w:pPr>
              <w:spacing w:after="0" w:line="240" w:lineRule="auto"/>
              <w:jc w:val="center"/>
              <w:rPr>
                <w:rFonts w:ascii="Cambria" w:hAnsi="Cambria" w:cstheme="minorHAnsi"/>
              </w:rPr>
            </w:pPr>
            <w:r w:rsidRPr="00871A64">
              <w:rPr>
                <w:rFonts w:ascii="Cambria" w:hAnsi="Cambria" w:cstheme="minorHAnsi"/>
              </w:rPr>
              <w:t>2.</w:t>
            </w:r>
          </w:p>
        </w:tc>
        <w:tc>
          <w:tcPr>
            <w:tcW w:w="3323" w:type="dxa"/>
          </w:tcPr>
          <w:p w:rsidR="0009058E" w:rsidRPr="00871A64" w:rsidRDefault="0009058E" w:rsidP="00E90F57">
            <w:pPr>
              <w:spacing w:after="0" w:line="240" w:lineRule="auto"/>
              <w:jc w:val="center"/>
              <w:rPr>
                <w:rFonts w:ascii="Cambria" w:hAnsi="Cambria" w:cstheme="minorHAnsi"/>
              </w:rPr>
            </w:pPr>
            <w:r w:rsidRPr="00871A64">
              <w:rPr>
                <w:rFonts w:ascii="Cambria" w:hAnsi="Cambria" w:cstheme="minorHAnsi"/>
              </w:rPr>
              <w:t>2017</w:t>
            </w:r>
          </w:p>
        </w:tc>
        <w:tc>
          <w:tcPr>
            <w:tcW w:w="2856" w:type="dxa"/>
          </w:tcPr>
          <w:p w:rsidR="0009058E" w:rsidRPr="00871A64" w:rsidRDefault="0009058E" w:rsidP="00E90F57">
            <w:pPr>
              <w:spacing w:after="0" w:line="240" w:lineRule="auto"/>
              <w:jc w:val="center"/>
              <w:rPr>
                <w:rFonts w:ascii="Cambria" w:hAnsi="Cambria" w:cstheme="minorHAnsi"/>
              </w:rPr>
            </w:pPr>
            <w:r w:rsidRPr="00871A64">
              <w:rPr>
                <w:rFonts w:ascii="Cambria" w:hAnsi="Cambria" w:cstheme="minorHAnsi"/>
              </w:rPr>
              <w:t>19</w:t>
            </w:r>
          </w:p>
        </w:tc>
      </w:tr>
      <w:tr w:rsidR="0009058E" w:rsidRPr="00871A64" w:rsidTr="00E90F57">
        <w:trPr>
          <w:trHeight w:val="230"/>
          <w:jc w:val="center"/>
        </w:trPr>
        <w:tc>
          <w:tcPr>
            <w:tcW w:w="1593" w:type="dxa"/>
          </w:tcPr>
          <w:p w:rsidR="0009058E" w:rsidRPr="00871A64" w:rsidRDefault="0009058E" w:rsidP="00E90F57">
            <w:pPr>
              <w:spacing w:after="0" w:line="240" w:lineRule="auto"/>
              <w:jc w:val="center"/>
              <w:rPr>
                <w:rFonts w:ascii="Cambria" w:hAnsi="Cambria" w:cstheme="minorHAnsi"/>
              </w:rPr>
            </w:pPr>
            <w:r w:rsidRPr="00871A64">
              <w:rPr>
                <w:rFonts w:ascii="Cambria" w:hAnsi="Cambria" w:cstheme="minorHAnsi"/>
              </w:rPr>
              <w:t>3.</w:t>
            </w:r>
          </w:p>
        </w:tc>
        <w:tc>
          <w:tcPr>
            <w:tcW w:w="3323" w:type="dxa"/>
          </w:tcPr>
          <w:p w:rsidR="0009058E" w:rsidRPr="00871A64" w:rsidRDefault="0009058E" w:rsidP="00E90F57">
            <w:pPr>
              <w:spacing w:after="0" w:line="240" w:lineRule="auto"/>
              <w:jc w:val="center"/>
              <w:rPr>
                <w:rFonts w:ascii="Cambria" w:hAnsi="Cambria" w:cstheme="minorHAnsi"/>
              </w:rPr>
            </w:pPr>
            <w:r w:rsidRPr="00871A64">
              <w:rPr>
                <w:rFonts w:ascii="Cambria" w:hAnsi="Cambria" w:cstheme="minorHAnsi"/>
              </w:rPr>
              <w:t>2018</w:t>
            </w:r>
          </w:p>
        </w:tc>
        <w:tc>
          <w:tcPr>
            <w:tcW w:w="2856" w:type="dxa"/>
          </w:tcPr>
          <w:p w:rsidR="0009058E" w:rsidRPr="00871A64" w:rsidRDefault="0009058E" w:rsidP="00E90F57">
            <w:pPr>
              <w:spacing w:after="0" w:line="240" w:lineRule="auto"/>
              <w:jc w:val="center"/>
              <w:rPr>
                <w:rFonts w:ascii="Cambria" w:hAnsi="Cambria" w:cstheme="minorHAnsi"/>
              </w:rPr>
            </w:pPr>
            <w:r w:rsidRPr="00871A64">
              <w:rPr>
                <w:rFonts w:ascii="Cambria" w:hAnsi="Cambria" w:cstheme="minorHAnsi"/>
              </w:rPr>
              <w:t>19</w:t>
            </w:r>
          </w:p>
        </w:tc>
      </w:tr>
      <w:tr w:rsidR="0009058E" w:rsidRPr="00871A64" w:rsidTr="00E90F57">
        <w:trPr>
          <w:trHeight w:val="217"/>
          <w:jc w:val="center"/>
        </w:trPr>
        <w:tc>
          <w:tcPr>
            <w:tcW w:w="1593" w:type="dxa"/>
          </w:tcPr>
          <w:p w:rsidR="0009058E" w:rsidRPr="00871A64" w:rsidRDefault="0009058E" w:rsidP="00E90F57">
            <w:pPr>
              <w:spacing w:after="0" w:line="240" w:lineRule="auto"/>
              <w:jc w:val="center"/>
              <w:rPr>
                <w:rFonts w:ascii="Cambria" w:hAnsi="Cambria" w:cstheme="minorHAnsi"/>
              </w:rPr>
            </w:pPr>
            <w:r w:rsidRPr="00871A64">
              <w:rPr>
                <w:rFonts w:ascii="Cambria" w:hAnsi="Cambria" w:cstheme="minorHAnsi"/>
              </w:rPr>
              <w:t>4.</w:t>
            </w:r>
          </w:p>
        </w:tc>
        <w:tc>
          <w:tcPr>
            <w:tcW w:w="3323" w:type="dxa"/>
          </w:tcPr>
          <w:p w:rsidR="0009058E" w:rsidRPr="00871A64" w:rsidRDefault="0009058E" w:rsidP="00E90F57">
            <w:pPr>
              <w:spacing w:after="0" w:line="240" w:lineRule="auto"/>
              <w:jc w:val="center"/>
              <w:rPr>
                <w:rFonts w:ascii="Cambria" w:hAnsi="Cambria" w:cstheme="minorHAnsi"/>
              </w:rPr>
            </w:pPr>
            <w:r w:rsidRPr="00871A64">
              <w:rPr>
                <w:rFonts w:ascii="Cambria" w:hAnsi="Cambria" w:cstheme="minorHAnsi"/>
              </w:rPr>
              <w:t>2019</w:t>
            </w:r>
          </w:p>
        </w:tc>
        <w:tc>
          <w:tcPr>
            <w:tcW w:w="2856" w:type="dxa"/>
          </w:tcPr>
          <w:p w:rsidR="0009058E" w:rsidRPr="00871A64" w:rsidRDefault="0009058E" w:rsidP="00E90F57">
            <w:pPr>
              <w:spacing w:after="0" w:line="240" w:lineRule="auto"/>
              <w:jc w:val="center"/>
              <w:rPr>
                <w:rFonts w:ascii="Cambria" w:hAnsi="Cambria" w:cstheme="minorHAnsi"/>
              </w:rPr>
            </w:pPr>
            <w:r w:rsidRPr="00871A64">
              <w:rPr>
                <w:rFonts w:ascii="Cambria" w:hAnsi="Cambria" w:cstheme="minorHAnsi"/>
              </w:rPr>
              <w:t>19</w:t>
            </w:r>
          </w:p>
        </w:tc>
      </w:tr>
      <w:tr w:rsidR="0009058E" w:rsidRPr="00871A64" w:rsidTr="00E90F57">
        <w:trPr>
          <w:trHeight w:val="230"/>
          <w:jc w:val="center"/>
        </w:trPr>
        <w:tc>
          <w:tcPr>
            <w:tcW w:w="1593" w:type="dxa"/>
          </w:tcPr>
          <w:p w:rsidR="0009058E" w:rsidRPr="00871A64" w:rsidRDefault="0009058E" w:rsidP="00E90F57">
            <w:pPr>
              <w:spacing w:after="0" w:line="240" w:lineRule="auto"/>
              <w:jc w:val="center"/>
              <w:rPr>
                <w:rFonts w:ascii="Cambria" w:hAnsi="Cambria" w:cstheme="minorHAnsi"/>
              </w:rPr>
            </w:pPr>
          </w:p>
        </w:tc>
        <w:tc>
          <w:tcPr>
            <w:tcW w:w="3323" w:type="dxa"/>
          </w:tcPr>
          <w:p w:rsidR="0009058E" w:rsidRPr="00871A64" w:rsidRDefault="0009058E" w:rsidP="00E90F57">
            <w:pPr>
              <w:spacing w:after="0" w:line="240" w:lineRule="auto"/>
              <w:jc w:val="center"/>
              <w:rPr>
                <w:rFonts w:ascii="Cambria" w:hAnsi="Cambria" w:cstheme="minorHAnsi"/>
                <w:b/>
              </w:rPr>
            </w:pPr>
            <w:r w:rsidRPr="00871A64">
              <w:rPr>
                <w:rFonts w:ascii="Cambria" w:hAnsi="Cambria" w:cstheme="minorHAnsi"/>
                <w:b/>
              </w:rPr>
              <w:t>UKUPNO</w:t>
            </w:r>
          </w:p>
        </w:tc>
        <w:tc>
          <w:tcPr>
            <w:tcW w:w="2856" w:type="dxa"/>
          </w:tcPr>
          <w:p w:rsidR="0009058E" w:rsidRPr="00871A64" w:rsidRDefault="0009058E" w:rsidP="00E90F57">
            <w:pPr>
              <w:spacing w:after="0" w:line="240" w:lineRule="auto"/>
              <w:jc w:val="center"/>
              <w:rPr>
                <w:rFonts w:ascii="Cambria" w:hAnsi="Cambria" w:cstheme="minorHAnsi"/>
              </w:rPr>
            </w:pPr>
            <w:r w:rsidRPr="00871A64">
              <w:rPr>
                <w:rFonts w:ascii="Cambria" w:hAnsi="Cambria" w:cstheme="minorHAnsi"/>
              </w:rPr>
              <w:t>70</w:t>
            </w:r>
          </w:p>
        </w:tc>
      </w:tr>
    </w:tbl>
    <w:p w:rsidR="0009058E" w:rsidRPr="00871A64" w:rsidRDefault="0009058E" w:rsidP="0009058E">
      <w:pPr>
        <w:spacing w:after="0" w:line="240" w:lineRule="auto"/>
        <w:jc w:val="both"/>
        <w:rPr>
          <w:rFonts w:ascii="Cambria" w:hAnsi="Cambria" w:cstheme="minorHAnsi"/>
        </w:rPr>
      </w:pPr>
      <w:r w:rsidRPr="00871A64">
        <w:rPr>
          <w:rFonts w:ascii="Cambria" w:hAnsi="Cambria" w:cstheme="minorHAnsi"/>
        </w:rPr>
        <w:t>Izvor: Centar za socijalni rad Banovići 2019.godina</w:t>
      </w:r>
    </w:p>
    <w:p w:rsidR="0009058E" w:rsidRPr="00871A64" w:rsidRDefault="0009058E" w:rsidP="0009058E">
      <w:pPr>
        <w:spacing w:after="0" w:line="240" w:lineRule="auto"/>
        <w:jc w:val="both"/>
        <w:rPr>
          <w:rFonts w:ascii="Cambria" w:hAnsi="Cambria" w:cstheme="minorHAnsi"/>
        </w:rPr>
      </w:pPr>
    </w:p>
    <w:p w:rsidR="0009058E" w:rsidRPr="00871A64" w:rsidRDefault="0009058E" w:rsidP="0009058E">
      <w:pPr>
        <w:spacing w:after="0" w:line="240" w:lineRule="auto"/>
        <w:jc w:val="both"/>
        <w:rPr>
          <w:rFonts w:ascii="Cambria" w:hAnsi="Cambria" w:cstheme="minorHAnsi"/>
        </w:rPr>
      </w:pPr>
      <w:r>
        <w:rPr>
          <w:rFonts w:ascii="Cambria" w:hAnsi="Cambria" w:cstheme="minorHAnsi"/>
        </w:rPr>
        <w:t xml:space="preserve">U Tabeli  </w:t>
      </w:r>
      <w:r w:rsidRPr="00871A64">
        <w:rPr>
          <w:rFonts w:ascii="Cambria" w:hAnsi="Cambria" w:cstheme="minorHAnsi"/>
        </w:rPr>
        <w:t xml:space="preserve">prikazani su podaci o prijavljenim </w:t>
      </w:r>
      <w:r>
        <w:rPr>
          <w:rFonts w:ascii="Cambria" w:hAnsi="Cambria" w:cstheme="minorHAnsi"/>
        </w:rPr>
        <w:t xml:space="preserve">slučajevima nasilja u porodici </w:t>
      </w:r>
      <w:r w:rsidRPr="00871A64">
        <w:rPr>
          <w:rFonts w:ascii="Cambria" w:hAnsi="Cambria" w:cstheme="minorHAnsi"/>
        </w:rPr>
        <w:t>koji</w:t>
      </w:r>
      <w:r>
        <w:rPr>
          <w:rFonts w:ascii="Cambria" w:hAnsi="Cambria" w:cstheme="minorHAnsi"/>
        </w:rPr>
        <w:t>,</w:t>
      </w:r>
      <w:r w:rsidRPr="00871A64">
        <w:rPr>
          <w:rFonts w:ascii="Cambria" w:hAnsi="Cambria" w:cstheme="minorHAnsi"/>
        </w:rPr>
        <w:t xml:space="preserve"> prema saznanjima Centra za socijalni rad Banovići</w:t>
      </w:r>
      <w:r>
        <w:rPr>
          <w:rFonts w:ascii="Cambria" w:hAnsi="Cambria" w:cstheme="minorHAnsi"/>
        </w:rPr>
        <w:t>,</w:t>
      </w:r>
      <w:r w:rsidRPr="00871A64">
        <w:rPr>
          <w:rFonts w:ascii="Cambria" w:hAnsi="Cambria" w:cstheme="minorHAnsi"/>
        </w:rPr>
        <w:t xml:space="preserve"> ne oslikavaju stvarno stanje te se</w:t>
      </w:r>
      <w:r>
        <w:rPr>
          <w:rFonts w:ascii="Cambria" w:hAnsi="Cambria" w:cstheme="minorHAnsi"/>
        </w:rPr>
        <w:t>,</w:t>
      </w:r>
      <w:r w:rsidRPr="00871A64">
        <w:rPr>
          <w:rFonts w:ascii="Cambria" w:hAnsi="Cambria" w:cstheme="minorHAnsi"/>
        </w:rPr>
        <w:t xml:space="preserve"> prema procjenama istih</w:t>
      </w:r>
      <w:r>
        <w:rPr>
          <w:rFonts w:ascii="Cambria" w:hAnsi="Cambria" w:cstheme="minorHAnsi"/>
        </w:rPr>
        <w:t xml:space="preserve">, ovom broju može dodati po sedam </w:t>
      </w:r>
      <w:r w:rsidRPr="00871A64">
        <w:rPr>
          <w:rFonts w:ascii="Cambria" w:hAnsi="Cambria" w:cstheme="minorHAnsi"/>
        </w:rPr>
        <w:t>neprijavljenih slučajeva godišnje.</w:t>
      </w:r>
    </w:p>
    <w:p w:rsidR="0009058E" w:rsidRPr="00871A64" w:rsidRDefault="0009058E" w:rsidP="0009058E">
      <w:pPr>
        <w:spacing w:after="0" w:line="240" w:lineRule="auto"/>
        <w:jc w:val="both"/>
        <w:rPr>
          <w:rFonts w:ascii="Cambria" w:hAnsi="Cambria" w:cstheme="minorHAnsi"/>
        </w:rPr>
      </w:pPr>
      <w:r w:rsidRPr="00871A64">
        <w:rPr>
          <w:rFonts w:ascii="Cambria" w:hAnsi="Cambria" w:cstheme="minorHAnsi"/>
        </w:rPr>
        <w:t xml:space="preserve">Ovaj dostavljeni podatak u </w:t>
      </w:r>
      <w:r>
        <w:rPr>
          <w:rFonts w:ascii="Cambria" w:hAnsi="Cambria" w:cstheme="minorHAnsi"/>
        </w:rPr>
        <w:t>t</w:t>
      </w:r>
      <w:r w:rsidRPr="00871A64">
        <w:rPr>
          <w:rFonts w:ascii="Cambria" w:hAnsi="Cambria" w:cstheme="minorHAnsi"/>
        </w:rPr>
        <w:t xml:space="preserve">abeli </w:t>
      </w:r>
      <w:r>
        <w:rPr>
          <w:rFonts w:ascii="Cambria" w:hAnsi="Cambria" w:cstheme="minorHAnsi"/>
        </w:rPr>
        <w:t xml:space="preserve"> </w:t>
      </w:r>
      <w:r w:rsidRPr="00871A64">
        <w:rPr>
          <w:rFonts w:ascii="Cambria" w:hAnsi="Cambria" w:cstheme="minorHAnsi"/>
        </w:rPr>
        <w:t xml:space="preserve">pokazuje  da na  području općine Banovići dolazi do promjene svijesti kod </w:t>
      </w:r>
      <w:r>
        <w:rPr>
          <w:rFonts w:ascii="Cambria" w:hAnsi="Cambria" w:cstheme="minorHAnsi"/>
        </w:rPr>
        <w:t>javnosti što ima za posljedicu povećanje</w:t>
      </w:r>
      <w:r w:rsidRPr="00871A64">
        <w:rPr>
          <w:rFonts w:ascii="Cambria" w:hAnsi="Cambria" w:cstheme="minorHAnsi"/>
        </w:rPr>
        <w:t xml:space="preserve"> prijavljivanja nasilja i isti je rezultat provedenih aktivnosti Centra za socijalni rad. </w:t>
      </w:r>
    </w:p>
    <w:p w:rsidR="0009058E" w:rsidRPr="00871A64" w:rsidRDefault="0009058E" w:rsidP="0009058E">
      <w:pPr>
        <w:spacing w:after="0" w:line="240" w:lineRule="auto"/>
        <w:jc w:val="both"/>
        <w:rPr>
          <w:rFonts w:ascii="Cambria" w:hAnsi="Cambria" w:cstheme="minorHAnsi"/>
        </w:rPr>
      </w:pPr>
      <w:r w:rsidRPr="00871A64">
        <w:rPr>
          <w:rFonts w:ascii="Cambria" w:hAnsi="Cambria" w:cstheme="minorHAnsi"/>
        </w:rPr>
        <w:t>Na području općine Banovići ne postoji smještaj za žene koje su pretrpile nasilje u porodici i usluge istoga općina Banovići</w:t>
      </w:r>
      <w:r>
        <w:rPr>
          <w:rFonts w:ascii="Cambria" w:hAnsi="Cambria" w:cstheme="minorHAnsi"/>
        </w:rPr>
        <w:t>,</w:t>
      </w:r>
      <w:r w:rsidRPr="00871A64">
        <w:rPr>
          <w:rFonts w:ascii="Cambria" w:hAnsi="Cambria" w:cstheme="minorHAnsi"/>
        </w:rPr>
        <w:t xml:space="preserve"> z</w:t>
      </w:r>
      <w:r>
        <w:rPr>
          <w:rFonts w:ascii="Cambria" w:hAnsi="Cambria" w:cstheme="minorHAnsi"/>
        </w:rPr>
        <w:t>ajedno sa svim drugim općinama K</w:t>
      </w:r>
      <w:r w:rsidRPr="00871A64">
        <w:rPr>
          <w:rFonts w:ascii="Cambria" w:hAnsi="Cambria" w:cstheme="minorHAnsi"/>
        </w:rPr>
        <w:t>antona</w:t>
      </w:r>
      <w:r>
        <w:rPr>
          <w:rFonts w:ascii="Cambria" w:hAnsi="Cambria" w:cstheme="minorHAnsi"/>
        </w:rPr>
        <w:t>,</w:t>
      </w:r>
      <w:r w:rsidRPr="00871A64">
        <w:rPr>
          <w:rFonts w:ascii="Cambria" w:hAnsi="Cambria" w:cstheme="minorHAnsi"/>
        </w:rPr>
        <w:t xml:space="preserve"> pruža kroz udruženje “</w:t>
      </w:r>
      <w:r>
        <w:rPr>
          <w:rFonts w:ascii="Cambria" w:hAnsi="Cambria" w:cstheme="minorHAnsi"/>
        </w:rPr>
        <w:t>Viva Žene” koje je smješteno u G</w:t>
      </w:r>
      <w:r w:rsidRPr="00871A64">
        <w:rPr>
          <w:rFonts w:ascii="Cambria" w:hAnsi="Cambria" w:cstheme="minorHAnsi"/>
        </w:rPr>
        <w:t>radu Tuzla čiji su objekti namijenjeni za takve vrste slučajeva.</w:t>
      </w:r>
    </w:p>
    <w:p w:rsidR="0009058E" w:rsidRPr="00871A64" w:rsidRDefault="0009058E" w:rsidP="0009058E">
      <w:pPr>
        <w:spacing w:after="0" w:line="240" w:lineRule="auto"/>
        <w:jc w:val="both"/>
        <w:rPr>
          <w:rFonts w:ascii="Cambria" w:hAnsi="Cambria" w:cstheme="minorHAnsi"/>
        </w:rPr>
      </w:pPr>
      <w:r w:rsidRPr="00871A64">
        <w:rPr>
          <w:rFonts w:ascii="Cambria" w:hAnsi="Cambria" w:cstheme="minorHAnsi"/>
        </w:rPr>
        <w:t>Narednih godina očekuje se trend povećanog prijavljivanja nasilja u porodici, zahvaljujući Centru za socijalni radi nevladinim organizacijama koji svojim aktivnostima afirmiše i ohrabruje žene na prijavljivanje</w:t>
      </w:r>
      <w:r>
        <w:rPr>
          <w:rFonts w:ascii="Cambria" w:hAnsi="Cambria" w:cstheme="minorHAnsi"/>
        </w:rPr>
        <w:t xml:space="preserve"> svih vidova nasilja</w:t>
      </w:r>
      <w:r w:rsidRPr="00871A64">
        <w:rPr>
          <w:rFonts w:ascii="Cambria" w:hAnsi="Cambria" w:cstheme="minorHAnsi"/>
        </w:rPr>
        <w:t>.</w:t>
      </w:r>
    </w:p>
    <w:p w:rsidR="0009058E" w:rsidRPr="00871A64" w:rsidRDefault="0009058E" w:rsidP="0009058E">
      <w:pPr>
        <w:spacing w:after="0" w:line="240" w:lineRule="auto"/>
        <w:jc w:val="both"/>
        <w:rPr>
          <w:rFonts w:ascii="Cambria" w:hAnsi="Cambria" w:cstheme="minorHAnsi"/>
        </w:rPr>
      </w:pPr>
    </w:p>
    <w:p w:rsidR="0009058E" w:rsidRPr="00871A64" w:rsidRDefault="0009058E" w:rsidP="0009058E">
      <w:pPr>
        <w:spacing w:after="0" w:line="240" w:lineRule="auto"/>
        <w:jc w:val="both"/>
        <w:rPr>
          <w:rFonts w:ascii="Cambria" w:hAnsi="Cambria" w:cstheme="minorHAnsi"/>
          <w:b/>
        </w:rPr>
      </w:pPr>
      <w:r w:rsidRPr="00871A64">
        <w:rPr>
          <w:rFonts w:ascii="Cambria" w:hAnsi="Cambria" w:cstheme="minorHAnsi"/>
          <w:b/>
        </w:rPr>
        <w:t xml:space="preserve">2.2. Javni život i donošenje odluka; </w:t>
      </w:r>
    </w:p>
    <w:p w:rsidR="0009058E" w:rsidRPr="00871A64" w:rsidRDefault="0009058E" w:rsidP="0009058E">
      <w:pPr>
        <w:spacing w:after="0" w:line="240" w:lineRule="auto"/>
        <w:jc w:val="both"/>
        <w:rPr>
          <w:rFonts w:ascii="Cambria" w:hAnsi="Cambria" w:cstheme="minorHAnsi"/>
        </w:rPr>
      </w:pPr>
      <w:r w:rsidRPr="00871A64">
        <w:rPr>
          <w:rFonts w:ascii="Cambria" w:hAnsi="Cambria" w:cstheme="minorHAnsi"/>
        </w:rPr>
        <w:t>U opštinskom vijeću Banovići</w:t>
      </w:r>
      <w:r>
        <w:rPr>
          <w:rFonts w:ascii="Cambria" w:hAnsi="Cambria" w:cstheme="minorHAnsi"/>
        </w:rPr>
        <w:t>.</w:t>
      </w:r>
      <w:r w:rsidRPr="00871A64">
        <w:rPr>
          <w:rFonts w:ascii="Cambria" w:hAnsi="Cambria" w:cstheme="minorHAnsi"/>
        </w:rPr>
        <w:t xml:space="preserve"> od 25 vijećnika koliko ih je tr</w:t>
      </w:r>
      <w:r>
        <w:rPr>
          <w:rFonts w:ascii="Cambria" w:hAnsi="Cambria" w:cstheme="minorHAnsi"/>
        </w:rPr>
        <w:t xml:space="preserve">enutno u ovom sazivu nalazi se 7 žena. </w:t>
      </w:r>
      <w:r w:rsidRPr="00871A64">
        <w:rPr>
          <w:rFonts w:ascii="Cambria" w:hAnsi="Cambria" w:cstheme="minorHAnsi"/>
        </w:rPr>
        <w:t>Pri opštinskom vijeću</w:t>
      </w:r>
      <w:r>
        <w:rPr>
          <w:rFonts w:ascii="Cambria" w:hAnsi="Cambria" w:cstheme="minorHAnsi"/>
        </w:rPr>
        <w:t>,</w:t>
      </w:r>
      <w:r w:rsidRPr="00871A64">
        <w:rPr>
          <w:rFonts w:ascii="Cambria" w:hAnsi="Cambria" w:cstheme="minorHAnsi"/>
        </w:rPr>
        <w:t xml:space="preserve"> formirana je Komisija za ravnoprav</w:t>
      </w:r>
      <w:r>
        <w:rPr>
          <w:rFonts w:ascii="Cambria" w:hAnsi="Cambria" w:cstheme="minorHAnsi"/>
        </w:rPr>
        <w:t xml:space="preserve">nost spolova i ista ima madat četiri godine. </w:t>
      </w:r>
      <w:r w:rsidRPr="00871A64">
        <w:rPr>
          <w:rFonts w:ascii="Cambria" w:hAnsi="Cambria" w:cstheme="minorHAnsi"/>
        </w:rPr>
        <w:t>U komisij</w:t>
      </w:r>
      <w:r>
        <w:rPr>
          <w:rFonts w:ascii="Cambria" w:hAnsi="Cambria" w:cstheme="minorHAnsi"/>
        </w:rPr>
        <w:t>i</w:t>
      </w:r>
      <w:r w:rsidRPr="00871A64">
        <w:rPr>
          <w:rFonts w:ascii="Cambria" w:hAnsi="Cambria" w:cstheme="minorHAnsi"/>
        </w:rPr>
        <w:t xml:space="preserve"> za ravnopravnost spolova nalaze se predstavnici muške i žen</w:t>
      </w:r>
      <w:r>
        <w:rPr>
          <w:rFonts w:ascii="Cambria" w:hAnsi="Cambria" w:cstheme="minorHAnsi"/>
        </w:rPr>
        <w:t>ske populacije i ista broji pet članova. N</w:t>
      </w:r>
      <w:r w:rsidRPr="00871A64">
        <w:rPr>
          <w:rFonts w:ascii="Cambria" w:hAnsi="Cambria" w:cstheme="minorHAnsi"/>
        </w:rPr>
        <w:t>a čelu komisije nalazi se žena, a izbor članova komisije</w:t>
      </w:r>
      <w:r>
        <w:rPr>
          <w:rFonts w:ascii="Cambria" w:hAnsi="Cambria" w:cstheme="minorHAnsi"/>
        </w:rPr>
        <w:t xml:space="preserve"> vrši općinsko Vijeće Banovići. </w:t>
      </w:r>
      <w:r w:rsidRPr="00871A64">
        <w:rPr>
          <w:rFonts w:ascii="Cambria" w:hAnsi="Cambria" w:cstheme="minorHAnsi"/>
        </w:rPr>
        <w:t>K</w:t>
      </w:r>
      <w:r>
        <w:rPr>
          <w:rFonts w:ascii="Cambria" w:hAnsi="Cambria" w:cstheme="minorHAnsi"/>
        </w:rPr>
        <w:t>omisija je pokušala da uradi lokalni Gender akcioni Plan za područje općine</w:t>
      </w:r>
      <w:r w:rsidRPr="00871A64">
        <w:rPr>
          <w:rFonts w:ascii="Cambria" w:hAnsi="Cambria" w:cstheme="minorHAnsi"/>
        </w:rPr>
        <w:t>, ali isti do sada nije urađen.</w:t>
      </w:r>
    </w:p>
    <w:p w:rsidR="0009058E" w:rsidRPr="00871A64" w:rsidRDefault="0009058E" w:rsidP="0009058E">
      <w:pPr>
        <w:spacing w:after="0" w:line="240" w:lineRule="auto"/>
        <w:jc w:val="both"/>
        <w:rPr>
          <w:rFonts w:ascii="Cambria" w:hAnsi="Cambria" w:cstheme="minorHAnsi"/>
        </w:rPr>
      </w:pPr>
      <w:r w:rsidRPr="00871A64">
        <w:rPr>
          <w:rFonts w:ascii="Cambria" w:hAnsi="Cambria" w:cstheme="minorHAnsi"/>
        </w:rPr>
        <w:t>Na području</w:t>
      </w:r>
      <w:r>
        <w:rPr>
          <w:rFonts w:ascii="Cambria" w:hAnsi="Cambria" w:cstheme="minorHAnsi"/>
        </w:rPr>
        <w:t xml:space="preserve"> općine Banovići formirana su tri j</w:t>
      </w:r>
      <w:r w:rsidRPr="00871A64">
        <w:rPr>
          <w:rFonts w:ascii="Cambria" w:hAnsi="Cambria" w:cstheme="minorHAnsi"/>
        </w:rPr>
        <w:t>avna preduzeća i to J</w:t>
      </w:r>
      <w:r>
        <w:rPr>
          <w:rFonts w:ascii="Cambria" w:hAnsi="Cambria" w:cstheme="minorHAnsi"/>
        </w:rPr>
        <w:t>.</w:t>
      </w:r>
      <w:r w:rsidRPr="00871A64">
        <w:rPr>
          <w:rFonts w:ascii="Cambria" w:hAnsi="Cambria" w:cstheme="minorHAnsi"/>
        </w:rPr>
        <w:t>P</w:t>
      </w:r>
      <w:r>
        <w:rPr>
          <w:rFonts w:ascii="Cambria" w:hAnsi="Cambria" w:cstheme="minorHAnsi"/>
        </w:rPr>
        <w:t>.</w:t>
      </w:r>
      <w:r w:rsidRPr="00871A64">
        <w:rPr>
          <w:rFonts w:ascii="Cambria" w:hAnsi="Cambria" w:cstheme="minorHAnsi"/>
        </w:rPr>
        <w:t xml:space="preserve"> Vodovod Banovići, </w:t>
      </w:r>
      <w:r>
        <w:rPr>
          <w:rFonts w:ascii="Cambria" w:hAnsi="Cambria" w:cstheme="minorHAnsi"/>
        </w:rPr>
        <w:t>J.P. Toplana Banovići i</w:t>
      </w:r>
      <w:r w:rsidRPr="00871A64">
        <w:rPr>
          <w:rFonts w:ascii="Cambria" w:hAnsi="Cambria" w:cstheme="minorHAnsi"/>
        </w:rPr>
        <w:t xml:space="preserve"> J</w:t>
      </w:r>
      <w:r>
        <w:rPr>
          <w:rFonts w:ascii="Cambria" w:hAnsi="Cambria" w:cstheme="minorHAnsi"/>
        </w:rPr>
        <w:t>.</w:t>
      </w:r>
      <w:r w:rsidRPr="00871A64">
        <w:rPr>
          <w:rFonts w:ascii="Cambria" w:hAnsi="Cambria" w:cstheme="minorHAnsi"/>
        </w:rPr>
        <w:t>P</w:t>
      </w:r>
      <w:r>
        <w:rPr>
          <w:rFonts w:ascii="Cambria" w:hAnsi="Cambria" w:cstheme="minorHAnsi"/>
        </w:rPr>
        <w:t>.</w:t>
      </w:r>
      <w:r w:rsidRPr="00871A64">
        <w:rPr>
          <w:rFonts w:ascii="Cambria" w:hAnsi="Cambria" w:cstheme="minorHAnsi"/>
        </w:rPr>
        <w:t xml:space="preserve"> Komunalno Banovići.</w:t>
      </w:r>
      <w:r>
        <w:rPr>
          <w:rFonts w:ascii="Cambria" w:hAnsi="Cambria" w:cstheme="minorHAnsi"/>
        </w:rPr>
        <w:t xml:space="preserve"> U sva tri jav</w:t>
      </w:r>
      <w:r w:rsidRPr="00871A64">
        <w:rPr>
          <w:rFonts w:ascii="Cambria" w:hAnsi="Cambria" w:cstheme="minorHAnsi"/>
        </w:rPr>
        <w:t>n</w:t>
      </w:r>
      <w:r>
        <w:rPr>
          <w:rFonts w:ascii="Cambria" w:hAnsi="Cambria" w:cstheme="minorHAnsi"/>
        </w:rPr>
        <w:t>a</w:t>
      </w:r>
      <w:r w:rsidRPr="00871A64">
        <w:rPr>
          <w:rFonts w:ascii="Cambria" w:hAnsi="Cambria" w:cstheme="minorHAnsi"/>
        </w:rPr>
        <w:t xml:space="preserve"> pre</w:t>
      </w:r>
      <w:r>
        <w:rPr>
          <w:rFonts w:ascii="Cambria" w:hAnsi="Cambria" w:cstheme="minorHAnsi"/>
        </w:rPr>
        <w:t>duzeća imenovani su muškarci</w:t>
      </w:r>
      <w:r w:rsidRPr="00871A64">
        <w:rPr>
          <w:rFonts w:ascii="Cambria" w:hAnsi="Cambria" w:cstheme="minorHAnsi"/>
        </w:rPr>
        <w:t xml:space="preserve"> na rukovodeć</w:t>
      </w:r>
      <w:r>
        <w:rPr>
          <w:rFonts w:ascii="Cambria" w:hAnsi="Cambria" w:cstheme="minorHAnsi"/>
        </w:rPr>
        <w:t>e funkcije.</w:t>
      </w:r>
    </w:p>
    <w:p w:rsidR="0009058E" w:rsidRPr="00871A64" w:rsidRDefault="0009058E" w:rsidP="0009058E">
      <w:pPr>
        <w:spacing w:after="0" w:line="240" w:lineRule="auto"/>
        <w:jc w:val="both"/>
        <w:rPr>
          <w:rFonts w:ascii="Cambria" w:eastAsia="Times New Roman" w:hAnsi="Cambria" w:cstheme="minorHAnsi"/>
          <w:lang w:val="bs-Latn-BA" w:eastAsia="bs-Latn-BA"/>
        </w:rPr>
      </w:pPr>
      <w:r w:rsidRPr="00871A64">
        <w:rPr>
          <w:rFonts w:ascii="Cambria" w:hAnsi="Cambria" w:cstheme="minorHAnsi"/>
        </w:rPr>
        <w:t xml:space="preserve">Od </w:t>
      </w:r>
      <w:r>
        <w:rPr>
          <w:rFonts w:ascii="Cambria" w:hAnsi="Cambria" w:cstheme="minorHAnsi"/>
        </w:rPr>
        <w:t xml:space="preserve">šest </w:t>
      </w:r>
      <w:r w:rsidRPr="00871A64">
        <w:rPr>
          <w:rFonts w:ascii="Cambria" w:hAnsi="Cambria" w:cstheme="minorHAnsi"/>
        </w:rPr>
        <w:t>javnih u</w:t>
      </w:r>
      <w:r>
        <w:rPr>
          <w:rFonts w:ascii="Cambria" w:hAnsi="Cambria" w:cstheme="minorHAnsi"/>
        </w:rPr>
        <w:t>stanova kojima je osnivač općina Banovići (</w:t>
      </w:r>
      <w:r w:rsidRPr="00871A64">
        <w:rPr>
          <w:rFonts w:ascii="Cambria" w:eastAsia="Times New Roman" w:hAnsi="Cambria" w:cstheme="minorHAnsi"/>
          <w:lang w:val="bs-Latn-BA" w:eastAsia="bs-Latn-BA"/>
        </w:rPr>
        <w:t>J</w:t>
      </w:r>
      <w:r>
        <w:rPr>
          <w:rFonts w:ascii="Cambria" w:eastAsia="Times New Roman" w:hAnsi="Cambria" w:cstheme="minorHAnsi"/>
          <w:lang w:val="bs-Latn-BA" w:eastAsia="bs-Latn-BA"/>
        </w:rPr>
        <w:t>U</w:t>
      </w:r>
      <w:r w:rsidRPr="00871A64">
        <w:rPr>
          <w:rFonts w:ascii="Cambria" w:eastAsia="Times New Roman" w:hAnsi="Cambria" w:cstheme="minorHAnsi"/>
          <w:lang w:val="bs-Latn-BA" w:eastAsia="bs-Latn-BA"/>
        </w:rPr>
        <w:t xml:space="preserve">„Centar za kulturu </w:t>
      </w:r>
      <w:r>
        <w:rPr>
          <w:rFonts w:ascii="Cambria" w:eastAsia="Times New Roman" w:hAnsi="Cambria" w:cstheme="minorHAnsi"/>
          <w:lang w:val="bs-Latn-BA" w:eastAsia="bs-Latn-BA"/>
        </w:rPr>
        <w:t xml:space="preserve">i informisanje“ Banovići, JU </w:t>
      </w:r>
      <w:r w:rsidRPr="00871A64">
        <w:rPr>
          <w:rFonts w:ascii="Cambria" w:eastAsia="Times New Roman" w:hAnsi="Cambria" w:cstheme="minorHAnsi"/>
          <w:lang w:val="bs-Latn-BA" w:eastAsia="bs-Latn-BA"/>
        </w:rPr>
        <w:t>„Javna biblioteka“ Banovići,</w:t>
      </w:r>
      <w:r>
        <w:rPr>
          <w:rFonts w:ascii="Cambria" w:hAnsi="Cambria" w:cstheme="minorHAnsi"/>
        </w:rPr>
        <w:t xml:space="preserve"> JU </w:t>
      </w:r>
      <w:r w:rsidRPr="00871A64">
        <w:rPr>
          <w:rFonts w:ascii="Cambria" w:hAnsi="Cambria" w:cstheme="minorHAnsi"/>
        </w:rPr>
        <w:t>Dječije obdanište Banovići,</w:t>
      </w:r>
      <w:r>
        <w:rPr>
          <w:rFonts w:ascii="Cambria" w:hAnsi="Cambria" w:cstheme="minorHAnsi"/>
        </w:rPr>
        <w:t xml:space="preserve"> JU </w:t>
      </w:r>
      <w:r w:rsidRPr="00871A64">
        <w:rPr>
          <w:rFonts w:ascii="Cambria" w:hAnsi="Cambria" w:cstheme="minorHAnsi"/>
        </w:rPr>
        <w:t>“Sportska dvorana Banovići”</w:t>
      </w:r>
      <w:r>
        <w:rPr>
          <w:rFonts w:ascii="Cambria" w:hAnsi="Cambria" w:cstheme="minorHAnsi"/>
        </w:rPr>
        <w:t xml:space="preserve">, JU </w:t>
      </w:r>
      <w:r w:rsidRPr="00871A64">
        <w:rPr>
          <w:rFonts w:ascii="Cambria" w:hAnsi="Cambria" w:cstheme="minorHAnsi"/>
        </w:rPr>
        <w:t>“Cen</w:t>
      </w:r>
      <w:r>
        <w:rPr>
          <w:rFonts w:ascii="Cambria" w:hAnsi="Cambria" w:cstheme="minorHAnsi"/>
        </w:rPr>
        <w:t>tar za zaštitu</w:t>
      </w:r>
      <w:r w:rsidRPr="00871A64">
        <w:rPr>
          <w:rFonts w:ascii="Cambria" w:hAnsi="Cambria" w:cstheme="minorHAnsi"/>
        </w:rPr>
        <w:t>,razvoj i promociju turizma Banovići”</w:t>
      </w:r>
      <w:r>
        <w:rPr>
          <w:rFonts w:ascii="Cambria" w:hAnsi="Cambria" w:cstheme="minorHAnsi"/>
        </w:rPr>
        <w:t xml:space="preserve"> </w:t>
      </w:r>
      <w:r w:rsidRPr="00871A64">
        <w:rPr>
          <w:rFonts w:ascii="Cambria" w:hAnsi="Cambria" w:cstheme="minorHAnsi"/>
        </w:rPr>
        <w:t>,JU Centar za socijalni rad Banovići</w:t>
      </w:r>
      <w:r>
        <w:rPr>
          <w:rFonts w:ascii="Cambria" w:hAnsi="Cambria" w:cstheme="minorHAnsi"/>
        </w:rPr>
        <w:t xml:space="preserve">), </w:t>
      </w:r>
      <w:r w:rsidRPr="00871A64">
        <w:rPr>
          <w:rFonts w:ascii="Cambria" w:hAnsi="Cambria" w:cstheme="minorHAnsi"/>
        </w:rPr>
        <w:t>na dva rukovodeća mjesta postava</w:t>
      </w:r>
      <w:r>
        <w:rPr>
          <w:rFonts w:ascii="Cambria" w:hAnsi="Cambria" w:cstheme="minorHAnsi"/>
        </w:rPr>
        <w:t>l</w:t>
      </w:r>
      <w:r w:rsidRPr="00871A64">
        <w:rPr>
          <w:rFonts w:ascii="Cambria" w:hAnsi="Cambria" w:cstheme="minorHAnsi"/>
        </w:rPr>
        <w:t>jene su žene,</w:t>
      </w:r>
      <w:r>
        <w:rPr>
          <w:rFonts w:ascii="Cambria" w:hAnsi="Cambria" w:cstheme="minorHAnsi"/>
        </w:rPr>
        <w:t xml:space="preserve"> a ostala četiri</w:t>
      </w:r>
      <w:r w:rsidRPr="00871A64">
        <w:rPr>
          <w:rFonts w:ascii="Cambria" w:hAnsi="Cambria" w:cstheme="minorHAnsi"/>
        </w:rPr>
        <w:t xml:space="preserve"> rukovodeća mjesta su muškarci</w:t>
      </w:r>
      <w:r>
        <w:rPr>
          <w:rFonts w:ascii="Cambria" w:hAnsi="Cambria" w:cstheme="minorHAnsi"/>
        </w:rPr>
        <w:t>. Nakon niza godina na čelu</w:t>
      </w:r>
      <w:r w:rsidRPr="00871A64">
        <w:rPr>
          <w:rFonts w:ascii="Cambria" w:hAnsi="Cambria" w:cstheme="minorHAnsi"/>
        </w:rPr>
        <w:t xml:space="preserve"> </w:t>
      </w:r>
      <w:r>
        <w:rPr>
          <w:rFonts w:ascii="Cambria" w:hAnsi="Cambria" w:cstheme="minorHAnsi"/>
        </w:rPr>
        <w:t xml:space="preserve"> </w:t>
      </w:r>
      <w:r w:rsidRPr="00871A64">
        <w:rPr>
          <w:rFonts w:ascii="Cambria" w:hAnsi="Cambria" w:cstheme="minorHAnsi"/>
        </w:rPr>
        <w:t>JZU</w:t>
      </w:r>
      <w:r>
        <w:rPr>
          <w:rFonts w:ascii="Cambria" w:hAnsi="Cambria" w:cstheme="minorHAnsi"/>
        </w:rPr>
        <w:t xml:space="preserve"> </w:t>
      </w:r>
      <w:r w:rsidRPr="00871A64">
        <w:rPr>
          <w:rFonts w:ascii="Cambria" w:hAnsi="Cambria" w:cstheme="minorHAnsi"/>
        </w:rPr>
        <w:t xml:space="preserve"> “Dom zdravlja Banovići”</w:t>
      </w:r>
      <w:r>
        <w:rPr>
          <w:rFonts w:ascii="Cambria" w:hAnsi="Cambria" w:cstheme="minorHAnsi"/>
        </w:rPr>
        <w:t xml:space="preserve"> </w:t>
      </w:r>
      <w:r w:rsidRPr="00871A64">
        <w:rPr>
          <w:rFonts w:ascii="Cambria" w:hAnsi="Cambria" w:cstheme="minorHAnsi"/>
        </w:rPr>
        <w:t xml:space="preserve"> </w:t>
      </w:r>
      <w:r>
        <w:rPr>
          <w:rFonts w:ascii="Cambria" w:hAnsi="Cambria" w:cstheme="minorHAnsi"/>
        </w:rPr>
        <w:t>trenutno se nalazi</w:t>
      </w:r>
      <w:r w:rsidRPr="00871A64">
        <w:rPr>
          <w:rFonts w:ascii="Cambria" w:hAnsi="Cambria" w:cstheme="minorHAnsi"/>
        </w:rPr>
        <w:t xml:space="preserve"> žena.</w:t>
      </w:r>
    </w:p>
    <w:p w:rsidR="0009058E" w:rsidRPr="00AB63BA" w:rsidRDefault="0009058E" w:rsidP="0009058E">
      <w:pPr>
        <w:spacing w:after="0" w:line="240" w:lineRule="auto"/>
        <w:jc w:val="both"/>
        <w:rPr>
          <w:rFonts w:ascii="Cambria" w:hAnsi="Cambria" w:cstheme="minorHAnsi"/>
        </w:rPr>
      </w:pPr>
      <w:r w:rsidRPr="00871A64">
        <w:rPr>
          <w:rFonts w:ascii="Cambria" w:hAnsi="Cambria" w:cstheme="minorHAnsi"/>
        </w:rPr>
        <w:t>U općini Banovići kao jedinstvenom organu uprave do sada za rukovodioca organa uprave Načelni</w:t>
      </w:r>
      <w:r>
        <w:rPr>
          <w:rFonts w:ascii="Cambria" w:hAnsi="Cambria" w:cstheme="minorHAnsi"/>
        </w:rPr>
        <w:t xml:space="preserve">ka nikada nije postavljena žena </w:t>
      </w:r>
      <w:r w:rsidRPr="00871A64">
        <w:rPr>
          <w:rFonts w:ascii="Cambria" w:hAnsi="Cambria" w:cstheme="minorHAnsi"/>
        </w:rPr>
        <w:t>s</w:t>
      </w:r>
      <w:r>
        <w:rPr>
          <w:rFonts w:ascii="Cambria" w:hAnsi="Cambria" w:cstheme="minorHAnsi"/>
        </w:rPr>
        <w:t xml:space="preserve"> tim da, od osam </w:t>
      </w:r>
      <w:r w:rsidRPr="00871A64">
        <w:rPr>
          <w:rFonts w:ascii="Cambria" w:hAnsi="Cambria" w:cstheme="minorHAnsi"/>
        </w:rPr>
        <w:t>službi koje djeluju u okviru jedinstv</w:t>
      </w:r>
      <w:r>
        <w:rPr>
          <w:rFonts w:ascii="Cambria" w:hAnsi="Cambria" w:cstheme="minorHAnsi"/>
        </w:rPr>
        <w:t>enog organa uprave, na mjestima r</w:t>
      </w:r>
      <w:r w:rsidRPr="00871A64">
        <w:rPr>
          <w:rFonts w:ascii="Cambria" w:hAnsi="Cambria" w:cstheme="minorHAnsi"/>
        </w:rPr>
        <w:t>ukovodećih službenika n</w:t>
      </w:r>
      <w:r>
        <w:rPr>
          <w:rFonts w:ascii="Cambria" w:hAnsi="Cambria" w:cstheme="minorHAnsi"/>
        </w:rPr>
        <w:t xml:space="preserve">alaze se tri žene i pet </w:t>
      </w:r>
      <w:r w:rsidRPr="00871A64">
        <w:rPr>
          <w:rFonts w:ascii="Cambria" w:hAnsi="Cambria" w:cstheme="minorHAnsi"/>
        </w:rPr>
        <w:t>muškaraca.</w:t>
      </w:r>
    </w:p>
    <w:p w:rsidR="00AB63BA" w:rsidRDefault="00AB63BA" w:rsidP="0009058E">
      <w:pPr>
        <w:spacing w:after="0" w:line="240" w:lineRule="auto"/>
        <w:jc w:val="both"/>
        <w:rPr>
          <w:rFonts w:ascii="Cambria" w:hAnsi="Cambria" w:cstheme="minorHAnsi"/>
          <w:b/>
        </w:rPr>
      </w:pPr>
    </w:p>
    <w:p w:rsidR="0009058E" w:rsidRPr="00F933B4" w:rsidRDefault="0009058E" w:rsidP="0009058E">
      <w:pPr>
        <w:spacing w:after="0" w:line="240" w:lineRule="auto"/>
        <w:jc w:val="both"/>
        <w:rPr>
          <w:rFonts w:ascii="Cambria" w:hAnsi="Cambria" w:cstheme="minorHAnsi"/>
          <w:b/>
        </w:rPr>
      </w:pPr>
      <w:r w:rsidRPr="00F933B4">
        <w:rPr>
          <w:rFonts w:ascii="Cambria" w:hAnsi="Cambria" w:cstheme="minorHAnsi"/>
          <w:b/>
        </w:rPr>
        <w:lastRenderedPageBreak/>
        <w:t>2.3. Rad, zapošljavanje i pristup ekonomskim resursima;</w:t>
      </w:r>
    </w:p>
    <w:p w:rsidR="0009058E" w:rsidRPr="00F933B4" w:rsidRDefault="0009058E" w:rsidP="0009058E">
      <w:pPr>
        <w:spacing w:after="0" w:line="240" w:lineRule="auto"/>
        <w:jc w:val="both"/>
        <w:rPr>
          <w:rFonts w:ascii="Cambria" w:hAnsi="Cambria" w:cstheme="minorHAnsi"/>
          <w:b/>
        </w:rPr>
      </w:pPr>
    </w:p>
    <w:p w:rsidR="0009058E" w:rsidRPr="00F933B4" w:rsidRDefault="0009058E" w:rsidP="0009058E">
      <w:pPr>
        <w:pStyle w:val="Heading3"/>
        <w:spacing w:before="0" w:line="240" w:lineRule="auto"/>
        <w:jc w:val="both"/>
        <w:rPr>
          <w:rFonts w:ascii="Cambria" w:hAnsi="Cambria" w:cstheme="minorHAnsi"/>
          <w:color w:val="auto"/>
          <w:sz w:val="22"/>
          <w:lang w:val="bs-Latn-BA"/>
        </w:rPr>
      </w:pPr>
      <w:bookmarkStart w:id="3" w:name="_Toc484569466"/>
      <w:bookmarkStart w:id="4" w:name="_Toc493862088"/>
      <w:r w:rsidRPr="00F933B4">
        <w:rPr>
          <w:rFonts w:ascii="Cambria" w:hAnsi="Cambria" w:cstheme="minorHAnsi"/>
          <w:color w:val="auto"/>
          <w:sz w:val="22"/>
          <w:lang w:val="bs-Latn-BA"/>
        </w:rPr>
        <w:t>2.3.1 Tržište rada</w:t>
      </w:r>
      <w:bookmarkEnd w:id="3"/>
      <w:bookmarkEnd w:id="4"/>
    </w:p>
    <w:p w:rsidR="0009058E" w:rsidRDefault="0009058E" w:rsidP="0009058E">
      <w:pPr>
        <w:pStyle w:val="Caption"/>
        <w:spacing w:after="0"/>
        <w:jc w:val="both"/>
        <w:rPr>
          <w:rFonts w:ascii="Cambria" w:hAnsi="Cambria" w:cstheme="minorHAnsi"/>
          <w:sz w:val="22"/>
          <w:szCs w:val="22"/>
          <w:lang w:val="bs-Latn-BA"/>
        </w:rPr>
      </w:pPr>
      <w:bookmarkStart w:id="5" w:name="_Toc484607720"/>
      <w:bookmarkStart w:id="6" w:name="_Toc493862133"/>
    </w:p>
    <w:p w:rsidR="0009058E" w:rsidRPr="00871A64" w:rsidRDefault="0009058E" w:rsidP="0009058E">
      <w:pPr>
        <w:pStyle w:val="Caption"/>
        <w:spacing w:after="0"/>
        <w:jc w:val="both"/>
        <w:rPr>
          <w:rFonts w:ascii="Cambria" w:hAnsi="Cambria" w:cstheme="minorHAnsi"/>
          <w:sz w:val="22"/>
          <w:szCs w:val="22"/>
          <w:lang w:val="bs-Latn-BA"/>
        </w:rPr>
      </w:pPr>
      <w:r w:rsidRPr="00F933B4">
        <w:rPr>
          <w:rFonts w:ascii="Cambria" w:hAnsi="Cambria" w:cstheme="minorHAnsi"/>
          <w:sz w:val="22"/>
          <w:szCs w:val="22"/>
          <w:lang w:val="bs-Latn-BA"/>
        </w:rPr>
        <w:t xml:space="preserve">Tabela </w:t>
      </w:r>
      <w:r>
        <w:rPr>
          <w:rFonts w:ascii="Cambria" w:hAnsi="Cambria" w:cstheme="minorHAnsi"/>
          <w:sz w:val="22"/>
          <w:szCs w:val="22"/>
        </w:rPr>
        <w:t xml:space="preserve"> </w:t>
      </w:r>
      <w:r w:rsidRPr="00F933B4">
        <w:rPr>
          <w:rFonts w:ascii="Cambria" w:hAnsi="Cambria" w:cstheme="minorHAnsi"/>
          <w:sz w:val="22"/>
          <w:szCs w:val="22"/>
          <w:lang w:val="bs-Latn-BA"/>
        </w:rPr>
        <w:t xml:space="preserve">Broj </w:t>
      </w:r>
      <w:r>
        <w:rPr>
          <w:rFonts w:ascii="Cambria" w:hAnsi="Cambria" w:cstheme="minorHAnsi"/>
          <w:sz w:val="22"/>
          <w:szCs w:val="22"/>
          <w:lang w:val="bs-Latn-BA"/>
        </w:rPr>
        <w:t>nezaposlenog stanovništa na području o</w:t>
      </w:r>
      <w:r w:rsidRPr="00871A64">
        <w:rPr>
          <w:rFonts w:ascii="Cambria" w:hAnsi="Cambria" w:cstheme="minorHAnsi"/>
          <w:sz w:val="22"/>
          <w:szCs w:val="22"/>
          <w:lang w:val="bs-Latn-BA"/>
        </w:rPr>
        <w:t xml:space="preserve"> stanovništva u periodu 2014-</w:t>
      </w:r>
      <w:r>
        <w:rPr>
          <w:rFonts w:ascii="Cambria" w:hAnsi="Cambria" w:cstheme="minorHAnsi"/>
          <w:sz w:val="22"/>
          <w:szCs w:val="22"/>
          <w:lang w:val="bs-Latn-BA"/>
        </w:rPr>
        <w:t xml:space="preserve"> Mart 2020 </w:t>
      </w:r>
      <w:r w:rsidRPr="00871A64">
        <w:rPr>
          <w:rFonts w:ascii="Cambria" w:hAnsi="Cambria" w:cstheme="minorHAnsi"/>
          <w:sz w:val="22"/>
          <w:szCs w:val="22"/>
          <w:lang w:val="bs-Latn-BA"/>
        </w:rPr>
        <w:t xml:space="preserve"> godina</w:t>
      </w:r>
      <w:bookmarkEnd w:id="5"/>
      <w:bookmarkEnd w:id="6"/>
    </w:p>
    <w:p w:rsidR="0009058E" w:rsidRPr="00871A64" w:rsidRDefault="0009058E" w:rsidP="0009058E">
      <w:pPr>
        <w:shd w:val="clear" w:color="auto" w:fill="FFFFFF"/>
        <w:spacing w:line="240" w:lineRule="auto"/>
        <w:contextualSpacing/>
        <w:jc w:val="both"/>
        <w:rPr>
          <w:rFonts w:ascii="Cambria" w:hAnsi="Cambria" w:cstheme="minorHAnsi"/>
          <w:lang w:val="bs-Latn-BA"/>
        </w:rPr>
      </w:pPr>
    </w:p>
    <w:p w:rsidR="0009058E" w:rsidRDefault="0009058E" w:rsidP="0009058E">
      <w:pPr>
        <w:spacing w:after="0" w:line="240" w:lineRule="auto"/>
        <w:jc w:val="both"/>
        <w:rPr>
          <w:rFonts w:ascii="Cambria" w:hAnsi="Cambria" w:cstheme="minorHAnsi"/>
          <w:lang w:val="bs-Latn-BA"/>
        </w:rPr>
      </w:pPr>
      <w:r w:rsidRPr="00DF52E3">
        <w:rPr>
          <w:rFonts w:ascii="Cambria" w:hAnsi="Cambria" w:cstheme="minorHAnsi"/>
          <w:noProof/>
          <w:lang w:val="en-GB" w:eastAsia="en-GB"/>
        </w:rPr>
        <w:drawing>
          <wp:inline distT="0" distB="0" distL="0" distR="0">
            <wp:extent cx="5676900" cy="1724025"/>
            <wp:effectExtent l="19050" t="0" r="19050" b="0"/>
            <wp:docPr id="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9058E" w:rsidRDefault="0009058E" w:rsidP="0009058E">
      <w:pPr>
        <w:spacing w:after="0" w:line="240" w:lineRule="auto"/>
        <w:jc w:val="both"/>
        <w:rPr>
          <w:rFonts w:ascii="Cambria" w:hAnsi="Cambria" w:cstheme="minorHAnsi"/>
          <w:lang w:val="bs-Latn-BA"/>
        </w:rPr>
      </w:pPr>
    </w:p>
    <w:p w:rsidR="0009058E" w:rsidRDefault="0009058E" w:rsidP="0009058E">
      <w:pPr>
        <w:spacing w:after="0" w:line="240" w:lineRule="auto"/>
        <w:jc w:val="both"/>
        <w:rPr>
          <w:rFonts w:ascii="Cambria" w:hAnsi="Cambria" w:cstheme="minorHAnsi"/>
          <w:lang w:val="bs-Latn-BA"/>
        </w:rPr>
      </w:pPr>
    </w:p>
    <w:p w:rsidR="0009058E" w:rsidRPr="00871A64" w:rsidRDefault="0009058E" w:rsidP="0009058E">
      <w:pPr>
        <w:spacing w:after="0" w:line="240" w:lineRule="auto"/>
        <w:jc w:val="both"/>
        <w:rPr>
          <w:rFonts w:ascii="Cambria" w:hAnsi="Cambria" w:cstheme="minorHAnsi"/>
          <w:lang w:val="bs-Latn-BA"/>
        </w:rPr>
      </w:pPr>
      <w:r w:rsidRPr="00871A64">
        <w:rPr>
          <w:rFonts w:ascii="Cambria" w:hAnsi="Cambria" w:cstheme="minorHAnsi"/>
          <w:lang w:val="bs-Latn-BA"/>
        </w:rPr>
        <w:t xml:space="preserve">Na osnovu prethodne tabele se primjećuje da je broj </w:t>
      </w:r>
      <w:r w:rsidRPr="003C0228">
        <w:rPr>
          <w:rFonts w:ascii="Cambria" w:hAnsi="Cambria" w:cstheme="minorHAnsi"/>
          <w:b/>
          <w:lang w:val="bs-Latn-BA"/>
        </w:rPr>
        <w:t xml:space="preserve">nezaposlenih </w:t>
      </w:r>
      <w:r w:rsidRPr="00871A64">
        <w:rPr>
          <w:rFonts w:ascii="Cambria" w:hAnsi="Cambria" w:cstheme="minorHAnsi"/>
          <w:lang w:val="bs-Latn-BA"/>
        </w:rPr>
        <w:t>stanovnika u općini Banovići u periodu od 2014-2016. godina konstantno veći od broja zaposlenih stanovnika. Na osnovu prethodne tabele se vidi da je ukupan broj zaposlenih stanovnika u 2016. godini smanjen,</w:t>
      </w:r>
      <w:r>
        <w:rPr>
          <w:rFonts w:ascii="Cambria" w:hAnsi="Cambria" w:cstheme="minorHAnsi"/>
          <w:lang w:val="bs-Latn-BA"/>
        </w:rPr>
        <w:t xml:space="preserve"> </w:t>
      </w:r>
      <w:r w:rsidRPr="00871A64">
        <w:rPr>
          <w:rFonts w:ascii="Cambria" w:hAnsi="Cambria" w:cstheme="minorHAnsi"/>
          <w:lang w:val="bs-Latn-BA"/>
        </w:rPr>
        <w:t xml:space="preserve">dok je ukupan broj nezaposlenih porastao u odnosu na broj zaposlenih i nezaposlenih u 2015. godini. Međutim, u periodu 2014-2016. godina broj zaposlenih u općini Banovići je porastao za 2, dok se broj nezaposlenih smanjio za 159 u istom periodu. Procentualno broj zaposlenih u periodu 2014-2016. godina se povećao za 0,03%, dok se broj nezaposlenih u istom periodu smanjio za 2,85%.   </w:t>
      </w:r>
    </w:p>
    <w:p w:rsidR="0009058E" w:rsidRPr="00871A64" w:rsidRDefault="0009058E" w:rsidP="0009058E">
      <w:pPr>
        <w:spacing w:after="0" w:line="240" w:lineRule="auto"/>
        <w:jc w:val="both"/>
        <w:rPr>
          <w:rFonts w:ascii="Cambria" w:hAnsi="Cambria" w:cstheme="minorHAnsi"/>
          <w:lang w:val="bs-Latn-BA"/>
        </w:rPr>
      </w:pPr>
      <w:r w:rsidRPr="00871A64">
        <w:rPr>
          <w:rFonts w:ascii="Cambria" w:hAnsi="Cambria" w:cstheme="minorHAnsi"/>
          <w:lang w:val="bs-Latn-BA"/>
        </w:rPr>
        <w:t>Broj aktivnog i radno sposobnog stanovništva u</w:t>
      </w:r>
      <w:r>
        <w:rPr>
          <w:rFonts w:ascii="Cambria" w:hAnsi="Cambria" w:cstheme="minorHAnsi"/>
          <w:lang w:val="bs-Latn-BA"/>
        </w:rPr>
        <w:t xml:space="preserve"> općini Banovići se  </w:t>
      </w:r>
      <w:r w:rsidRPr="00871A64">
        <w:rPr>
          <w:rFonts w:ascii="Cambria" w:hAnsi="Cambria" w:cstheme="minorHAnsi"/>
          <w:lang w:val="bs-Latn-BA"/>
        </w:rPr>
        <w:t>smanjivao u periodu 2014-2016. godina.  Broj aktivnog stanovništva u 2016. godini se smanjio za 157 u odnosu na broj aktivnog stanovništva u 2014. godini,  dok se broj radno sposobnog stanovništva smanjio za 1.922 u istom periodu.</w:t>
      </w:r>
    </w:p>
    <w:p w:rsidR="0009058E" w:rsidRPr="00871A64" w:rsidRDefault="0009058E" w:rsidP="0009058E">
      <w:pPr>
        <w:pStyle w:val="NoSpacing"/>
        <w:jc w:val="both"/>
        <w:rPr>
          <w:rFonts w:ascii="Cambria" w:hAnsi="Cambria" w:cstheme="minorHAnsi"/>
          <w:lang w:val="bs-Latn-BA"/>
        </w:rPr>
      </w:pPr>
      <w:r w:rsidRPr="00871A64">
        <w:rPr>
          <w:rFonts w:ascii="Cambria" w:hAnsi="Cambria" w:cstheme="minorHAnsi"/>
          <w:lang w:val="bs-Latn-BA"/>
        </w:rPr>
        <w:t>Indikatori za procjenu stanja na tržištu koji se mogu predstaviti iz podataka u prethodnoj tabeli su: stopa aktivnosti, stopa neaktivnosti, stopa nezaposlenosti, te stopa radno sposobnog stanovništva.</w:t>
      </w:r>
    </w:p>
    <w:p w:rsidR="0009058E" w:rsidRPr="00871A64" w:rsidRDefault="0009058E" w:rsidP="0009058E">
      <w:pPr>
        <w:pStyle w:val="NoSpacing"/>
        <w:jc w:val="both"/>
        <w:rPr>
          <w:rFonts w:ascii="Cambria" w:hAnsi="Cambria" w:cstheme="minorHAnsi"/>
        </w:rPr>
      </w:pPr>
      <w:r w:rsidRPr="00871A64">
        <w:rPr>
          <w:rFonts w:ascii="Cambria" w:hAnsi="Cambria" w:cstheme="minorHAnsi"/>
        </w:rPr>
        <w:t>Na sljedećem grafikonu se može vidjeti procentualna stopa ovih indikatora za 2016. godinu.</w:t>
      </w:r>
    </w:p>
    <w:p w:rsidR="0009058E" w:rsidRPr="00871A64" w:rsidRDefault="0009058E" w:rsidP="0009058E">
      <w:pPr>
        <w:pStyle w:val="NoSpacing"/>
        <w:jc w:val="both"/>
        <w:rPr>
          <w:rFonts w:ascii="Cambria" w:hAnsi="Cambria" w:cstheme="minorHAnsi"/>
        </w:rPr>
      </w:pPr>
    </w:p>
    <w:p w:rsidR="0009058E" w:rsidRPr="00871A64" w:rsidRDefault="0009058E" w:rsidP="0009058E">
      <w:pPr>
        <w:pStyle w:val="NoSpacing"/>
        <w:jc w:val="both"/>
        <w:rPr>
          <w:rFonts w:ascii="Cambria" w:hAnsi="Cambria" w:cstheme="minorHAnsi"/>
        </w:rPr>
      </w:pPr>
    </w:p>
    <w:p w:rsidR="0009058E" w:rsidRPr="00871A64" w:rsidRDefault="008D7DFA" w:rsidP="0009058E">
      <w:pPr>
        <w:spacing w:line="240" w:lineRule="auto"/>
        <w:jc w:val="both"/>
        <w:rPr>
          <w:rFonts w:ascii="Cambria" w:hAnsi="Cambria" w:cstheme="minorHAnsi"/>
          <w:lang w:val="bs-Latn-BA"/>
        </w:rPr>
      </w:pPr>
      <w:r>
        <w:rPr>
          <w:rFonts w:ascii="Cambria" w:hAnsi="Cambria" w:cstheme="minorHAnsi"/>
          <w:noProof/>
          <w:lang w:val="en-GB" w:eastAsia="en-GB"/>
        </w:rPr>
        <w:pict>
          <v:roundrect id="_x0000_s1026" style="position:absolute;left:0;text-align:left;margin-left:254.2pt;margin-top:6.75pt;width:82.5pt;height:49.5pt;z-index:251660288;visibility:visibl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ww+iADAACdBgAADgAAAGRycy9lMm9Eb2MueG1srFXdb9sgEH+ftP8B8d46dmLnQ3WqNF2nSd1W&#10;tZv2TADHrBg8wHG6v34HOGna7mlaHiyOO353v/vKxeW+kWjHjRValTg9H2HEFdVMqG2Jv3+7OZth&#10;ZB1RjEiteImfuMWXy/fvLvp2wTNda8m4QQCi7KJvS1w71y6SxNKaN8Se65YrUFbaNMSBaLYJM6QH&#10;9EYm2WhUJL02rDWacmvh9joq8TLgVxWn7mtVWe6QLDHE5sLXhO/Gf5PlBVlsDWlrQYcwyD9E0RCh&#10;wOkR6po4gjoj3kA1ghptdeXOqW4SXVWC8sAB2KSjV2weatLywAWSY9tjmuz/g6VfdncGCVbiCaRH&#10;kQZqdK87xThD95A9oraSo5nPU9/aBZg/tHfGM7XtraaPFim9rsGKr4zRfc0Jg+hSb5+8eOAFC0/R&#10;pv+sGXghndMhZfvKNB4QkoH2oTJPx8rwvUMULtNZlhdZjhEF3TibFkUoXUIWh9etse4j1w3yhxIb&#10;z8ETCC7I7ta6UB42cCTsJ0ZVI6HYOyJRWhTFNARNFoMxYB8wh8KyGyElMtr9EK4OtfFMg9Ie8C1q&#10;NSRgFK6t2W7W0iDwUOJpuiqurwYfWxufRet8BL+3L/J8fgUvvCWRbU0iTj6dzOcDzOAAcg2d9wIy&#10;9ZB/wZyMZ6v1/DVmCpChxoDzGjNAD/SkUAhqXeJsGvGRpURy6J5Y8dD/IU0+aKlQDxpvG8lpKY7K&#10;MOH8mB3pYiZl10B7RKZznxfPFKC6BuY4Xh8qf0QI9O0peCMcbBUpmhLPYqABxXfnB8XC2REh4xkI&#10;SuWd8LAvBqq6A4iHmvVoIztzT4BjMYaAYJ1BC8aKoUdozbNsko+LEey5l50xcPaL7JkmoZSrv1Cd&#10;+CjfUi2er0874HDrq3XAD0k4Bh2kEz5hFv34xTF2+80+DP3Y+/SjudHsCYYTKIQJhI0Oh1qb3xj1&#10;sB1LbH91xHCM5CcF/T1PJ35fuCBM8mkGgjnVbE41RFGAKjF1BkP/eGHt4hLuWiO2NfiK5Vd6BWuh&#10;Eg7CCjHHuAYBdmAgNuxrv2RP5WD1/K+y/AMAAP//AwBQSwMEFAAGAAgAAAAhABDSLRrdAAAACQEA&#10;AA8AAABkcnMvZG93bnJldi54bWxMj8FOwzAQRO9I/IO1SNyokyi0JcSpUFGuIBokrm68JKHxOrLd&#10;Nv17lhM9jmY086bczHYUJ/RhcKQgXSQgkFpnBuoUfDb1wxpEiJqMHh2hggsG2FS3N6UujDvTB552&#10;sRNcQqHQCvoYp0LK0PZodVi4CYm9b+etjix9J43XZy63o8ySZCmtHogXej3htsf2sDtaBd40/i2p&#10;3788Jj+03h6a/FK/KnV/N788g4g4x/8w/OEzOlTMtHdHMkGMrJcZf4kKsjQFwYE8f3oEsVewylYg&#10;q1JeP6h+AQAA//8DAFBLAQItABQABgAIAAAAIQDkmcPA+wAAAOEBAAATAAAAAAAAAAAAAAAAAAAA&#10;AABbQ29udGVudF9UeXBlc10ueG1sUEsBAi0AFAAGAAgAAAAhACOyauHXAAAAlAEAAAsAAAAAAAAA&#10;AAAAAAAALAEAAF9yZWxzLy5yZWxzUEsBAi0AFAAGAAgAAAAhAOMsMPogAwAAnQYAAA4AAAAAAAAA&#10;AAAAAAAALAIAAGRycy9lMm9Eb2MueG1sUEsBAi0AFAAGAAgAAAAhABDSLRrdAAAACQEAAA8AAAAA&#10;AAAAAAAAAAAAeAUAAGRycy9kb3ducmV2LnhtbFBLBQYAAAAABAAEAPMAAACCBgAAAAA=&#10;" fillcolor="#a5a5a5 [2092]" strokecolor="#f2f2f2 [3041]" strokeweight="1pt">
            <v:fill opacity="9829f" color2="#438ac9" rotate="t"/>
            <v:stroke joinstyle="miter"/>
            <v:shadow on="t" type="perspective" color="#b8cce4 [1300]" opacity=".5" origin=",.5" offset="0,0" matrix=",-56756f,,.5"/>
            <v:textbox style="mso-next-textbox:#_x0000_s1026">
              <w:txbxContent>
                <w:p w:rsidR="00E90F57" w:rsidRPr="009E1ABF" w:rsidRDefault="00E90F57" w:rsidP="0009058E">
                  <w:pPr>
                    <w:jc w:val="center"/>
                    <w:rPr>
                      <w:rFonts w:cstheme="minorHAnsi"/>
                      <w:sz w:val="20"/>
                      <w:szCs w:val="20"/>
                      <w:lang w:val="bs-Cyrl-BA"/>
                    </w:rPr>
                  </w:pPr>
                  <w:r w:rsidRPr="009E1ABF">
                    <w:rPr>
                      <w:rFonts w:cstheme="minorHAnsi"/>
                      <w:sz w:val="20"/>
                      <w:szCs w:val="20"/>
                      <w:lang w:val="bs-Cyrl-BA"/>
                    </w:rPr>
                    <w:t>62,58%</w:t>
                  </w:r>
                </w:p>
              </w:txbxContent>
            </v:textbox>
          </v:roundrect>
        </w:pict>
      </w:r>
      <w:r>
        <w:rPr>
          <w:rFonts w:ascii="Cambria" w:hAnsi="Cambria" w:cstheme="minorHAnsi"/>
          <w:noProof/>
          <w:lang w:val="en-GB" w:eastAsia="en-GB"/>
        </w:rPr>
        <w:pict>
          <v:roundrect id="_x0000_s1027" style="position:absolute;left:0;text-align:left;margin-left:26.25pt;margin-top:6.75pt;width:160.5pt;height:49.5pt;z-index:251661312;visibility:visibl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ww+iADAACdBgAADgAAAGRycy9lMm9Eb2MueG1srFXdb9sgEH+ftP8B8d46dmLnQ3WqNF2nSd1W&#10;tZv2TADHrBg8wHG6v34HOGna7mlaHiyOO353v/vKxeW+kWjHjRValTg9H2HEFdVMqG2Jv3+7OZth&#10;ZB1RjEiteImfuMWXy/fvLvp2wTNda8m4QQCi7KJvS1w71y6SxNKaN8Se65YrUFbaNMSBaLYJM6QH&#10;9EYm2WhUJL02rDWacmvh9joq8TLgVxWn7mtVWe6QLDHE5sLXhO/Gf5PlBVlsDWlrQYcwyD9E0RCh&#10;wOkR6po4gjoj3kA1ghptdeXOqW4SXVWC8sAB2KSjV2weatLywAWSY9tjmuz/g6VfdncGCVbiCaRH&#10;kQZqdK87xThD95A9oraSo5nPU9/aBZg/tHfGM7XtraaPFim9rsGKr4zRfc0Jg+hSb5+8eOAFC0/R&#10;pv+sGXghndMhZfvKNB4QkoH2oTJPx8rwvUMULtNZlhdZjhEF3TibFkUoXUIWh9etse4j1w3yhxIb&#10;z8ETCC7I7ta6UB42cCTsJ0ZVI6HYOyJRWhTFNARNFoMxYB8wh8KyGyElMtr9EK4OtfFMg9Ie8C1q&#10;NSRgFK6t2W7W0iDwUOJpuiqurwYfWxufRet8BL+3L/J8fgUvvCWRbU0iTj6dzOcDzOAAcg2d9wIy&#10;9ZB/wZyMZ6v1/DVmCpChxoDzGjNAD/SkUAhqXeJsGvGRpURy6J5Y8dD/IU0+aKlQDxpvG8lpKY7K&#10;MOH8mB3pYiZl10B7RKZznxfPFKC6BuY4Xh8qf0QI9O0peCMcbBUpmhLPYqABxXfnB8XC2REh4xkI&#10;SuWd8LAvBqq6A4iHmvVoIztzT4BjMYaAYJ1BC8aKoUdozbNsko+LEey5l50xcPaL7JkmoZSrv1Cd&#10;+CjfUi2er0874HDrq3XAD0k4Bh2kEz5hFv34xTF2+80+DP3Y+/SjudHsCYYTKIQJhI0Oh1qb3xj1&#10;sB1LbH91xHCM5CcF/T1PJ35fuCBM8mkGgjnVbE41RFGAKjF1BkP/eGHt4hLuWiO2NfiK5Vd6BWuh&#10;Eg7CCjHHuAYBdmAgNuxrv2RP5WD1/K+y/AMAAP//AwBQSwMEFAAGAAgAAAAhABDSLRrdAAAACQEA&#10;AA8AAABkcnMvZG93bnJldi54bWxMj8FOwzAQRO9I/IO1SNyokyi0JcSpUFGuIBokrm68JKHxOrLd&#10;Nv17lhM9jmY086bczHYUJ/RhcKQgXSQgkFpnBuoUfDb1wxpEiJqMHh2hggsG2FS3N6UujDvTB552&#10;sRNcQqHQCvoYp0LK0PZodVi4CYm9b+etjix9J43XZy63o8ySZCmtHogXej3htsf2sDtaBd40/i2p&#10;3788Jj+03h6a/FK/KnV/N788g4g4x/8w/OEzOlTMtHdHMkGMrJcZf4kKsjQFwYE8f3oEsVewylYg&#10;q1JeP6h+AQAA//8DAFBLAQItABQABgAIAAAAIQDkmcPA+wAAAOEBAAATAAAAAAAAAAAAAAAAAAAA&#10;AABbQ29udGVudF9UeXBlc10ueG1sUEsBAi0AFAAGAAgAAAAhACOyauHXAAAAlAEAAAsAAAAAAAAA&#10;AAAAAAAALAEAAF9yZWxzLy5yZWxzUEsBAi0AFAAGAAgAAAAhAOMsMPogAwAAnQYAAA4AAAAAAAAA&#10;AAAAAAAALAIAAGRycy9lMm9Eb2MueG1sUEsBAi0AFAAGAAgAAAAhABDSLRrdAAAACQEAAA8AAAAA&#10;AAAAAAAAAAAAeAUAAGRycy9kb3ducmV2LnhtbFBLBQYAAAAABAAEAPMAAACCBgAAAAA=&#10;" fillcolor="#a5a5a5 [2092]" strokecolor="#a5a5a5 [2092]" strokeweight="1pt">
            <v:fill opacity="9829f" color2="#438ac9" rotate="t"/>
            <v:stroke joinstyle="miter"/>
            <v:shadow on="t" type="perspective" color="#b8cce4 [1300]" opacity=".5" origin=",.5" offset="0,0" matrix=",-56756f,,.5"/>
            <v:textbox style="mso-next-textbox:#_x0000_s1027">
              <w:txbxContent>
                <w:p w:rsidR="00E90F57" w:rsidRPr="009E1ABF" w:rsidRDefault="00E90F57" w:rsidP="0009058E">
                  <w:pPr>
                    <w:jc w:val="center"/>
                    <w:rPr>
                      <w:rFonts w:cstheme="minorHAnsi"/>
                      <w:sz w:val="20"/>
                      <w:szCs w:val="20"/>
                    </w:rPr>
                  </w:pPr>
                  <w:r w:rsidRPr="009E1ABF">
                    <w:rPr>
                      <w:rFonts w:cstheme="minorHAnsi"/>
                      <w:sz w:val="20"/>
                      <w:szCs w:val="20"/>
                      <w:lang w:val="bs-Cyrl-BA"/>
                    </w:rPr>
                    <w:t xml:space="preserve">Stopa </w:t>
                  </w:r>
                  <w:r w:rsidRPr="009E1ABF">
                    <w:rPr>
                      <w:rFonts w:cstheme="minorHAnsi"/>
                      <w:sz w:val="20"/>
                      <w:szCs w:val="20"/>
                      <w:lang w:val="hr-HR"/>
                    </w:rPr>
                    <w:t>ne</w:t>
                  </w:r>
                  <w:r w:rsidRPr="009E1ABF">
                    <w:rPr>
                      <w:rFonts w:cstheme="minorHAnsi"/>
                      <w:sz w:val="20"/>
                      <w:szCs w:val="20"/>
                      <w:lang w:val="bs-Cyrl-BA"/>
                    </w:rPr>
                    <w:t>aktivnosti</w:t>
                  </w:r>
                </w:p>
              </w:txbxContent>
            </v:textbox>
          </v:roundrect>
        </w:pict>
      </w:r>
    </w:p>
    <w:p w:rsidR="0009058E" w:rsidRPr="00871A64" w:rsidRDefault="0009058E" w:rsidP="0009058E">
      <w:pPr>
        <w:spacing w:line="240" w:lineRule="auto"/>
        <w:jc w:val="both"/>
        <w:rPr>
          <w:rFonts w:ascii="Cambria" w:hAnsi="Cambria" w:cstheme="minorHAnsi"/>
          <w:lang w:val="bs-Latn-BA"/>
        </w:rPr>
      </w:pPr>
    </w:p>
    <w:p w:rsidR="0009058E" w:rsidRPr="00871A64" w:rsidRDefault="0009058E" w:rsidP="0009058E">
      <w:pPr>
        <w:spacing w:line="240" w:lineRule="auto"/>
        <w:jc w:val="both"/>
        <w:rPr>
          <w:rFonts w:ascii="Cambria" w:hAnsi="Cambria" w:cstheme="minorHAnsi"/>
          <w:lang w:val="bs-Latn-BA"/>
        </w:rPr>
      </w:pPr>
    </w:p>
    <w:p w:rsidR="0009058E" w:rsidRPr="00871A64" w:rsidRDefault="008D7DFA" w:rsidP="0009058E">
      <w:pPr>
        <w:spacing w:line="240" w:lineRule="auto"/>
        <w:jc w:val="both"/>
        <w:rPr>
          <w:rFonts w:ascii="Cambria" w:hAnsi="Cambria" w:cstheme="minorHAnsi"/>
          <w:lang w:val="bs-Latn-BA"/>
        </w:rPr>
      </w:pPr>
      <w:r>
        <w:rPr>
          <w:rFonts w:ascii="Cambria" w:hAnsi="Cambria" w:cstheme="minorHAnsi"/>
          <w:lang w:val="en-GB"/>
        </w:rPr>
        <w:pict>
          <v:roundrect id="_x0000_s1028" style="position:absolute;left:0;text-align:left;margin-left:26.25pt;margin-top:8.15pt;width:160.5pt;height:49.5pt;z-index:251662336;visibility:visibl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ww+iADAACdBgAADgAAAGRycy9lMm9Eb2MueG1srFXdb9sgEH+ftP8B8d46dmLnQ3WqNF2nSd1W&#10;tZv2TADHrBg8wHG6v34HOGna7mlaHiyOO353v/vKxeW+kWjHjRValTg9H2HEFdVMqG2Jv3+7OZth&#10;ZB1RjEiteImfuMWXy/fvLvp2wTNda8m4QQCi7KJvS1w71y6SxNKaN8Se65YrUFbaNMSBaLYJM6QH&#10;9EYm2WhUJL02rDWacmvh9joq8TLgVxWn7mtVWe6QLDHE5sLXhO/Gf5PlBVlsDWlrQYcwyD9E0RCh&#10;wOkR6po4gjoj3kA1ghptdeXOqW4SXVWC8sAB2KSjV2weatLywAWSY9tjmuz/g6VfdncGCVbiCaRH&#10;kQZqdK87xThD95A9oraSo5nPU9/aBZg/tHfGM7XtraaPFim9rsGKr4zRfc0Jg+hSb5+8eOAFC0/R&#10;pv+sGXghndMhZfvKNB4QkoH2oTJPx8rwvUMULtNZlhdZjhEF3TibFkUoXUIWh9etse4j1w3yhxIb&#10;z8ETCC7I7ta6UB42cCTsJ0ZVI6HYOyJRWhTFNARNFoMxYB8wh8KyGyElMtr9EK4OtfFMg9Ie8C1q&#10;NSRgFK6t2W7W0iDwUOJpuiqurwYfWxufRet8BL+3L/J8fgUvvCWRbU0iTj6dzOcDzOAAcg2d9wIy&#10;9ZB/wZyMZ6v1/DVmCpChxoDzGjNAD/SkUAhqXeJsGvGRpURy6J5Y8dD/IU0+aKlQDxpvG8lpKY7K&#10;MOH8mB3pYiZl10B7RKZznxfPFKC6BuY4Xh8qf0QI9O0peCMcbBUpmhLPYqABxXfnB8XC2REh4xkI&#10;SuWd8LAvBqq6A4iHmvVoIztzT4BjMYaAYJ1BC8aKoUdozbNsko+LEey5l50xcPaL7JkmoZSrv1Cd&#10;+CjfUi2er0874HDrq3XAD0k4Bh2kEz5hFv34xTF2+80+DP3Y+/SjudHsCYYTKIQJhI0Oh1qb3xj1&#10;sB1LbH91xHCM5CcF/T1PJ35fuCBM8mkGgjnVbE41RFGAKjF1BkP/eGHt4hLuWiO2NfiK5Vd6BWuh&#10;Eg7CCjHHuAYBdmAgNuxrv2RP5WD1/K+y/AMAAP//AwBQSwMEFAAGAAgAAAAhABDSLRrdAAAACQEA&#10;AA8AAABkcnMvZG93bnJldi54bWxMj8FOwzAQRO9I/IO1SNyokyi0JcSpUFGuIBokrm68JKHxOrLd&#10;Nv17lhM9jmY086bczHYUJ/RhcKQgXSQgkFpnBuoUfDb1wxpEiJqMHh2hggsG2FS3N6UujDvTB552&#10;sRNcQqHQCvoYp0LK0PZodVi4CYm9b+etjix9J43XZy63o8ySZCmtHogXej3htsf2sDtaBd40/i2p&#10;3788Jj+03h6a/FK/KnV/N788g4g4x/8w/OEzOlTMtHdHMkGMrJcZf4kKsjQFwYE8f3oEsVewylYg&#10;q1JeP6h+AQAA//8DAFBLAQItABQABgAIAAAAIQDkmcPA+wAAAOEBAAATAAAAAAAAAAAAAAAAAAAA&#10;AABbQ29udGVudF9UeXBlc10ueG1sUEsBAi0AFAAGAAgAAAAhACOyauHXAAAAlAEAAAsAAAAAAAAA&#10;AAAAAAAALAEAAF9yZWxzLy5yZWxzUEsBAi0AFAAGAAgAAAAhAOMsMPogAwAAnQYAAA4AAAAAAAAA&#10;AAAAAAAALAIAAGRycy9lMm9Eb2MueG1sUEsBAi0AFAAGAAgAAAAhABDSLRrdAAAACQEAAA8AAAAA&#10;AAAAAAAAAAAAeAUAAGRycy9kb3ducmV2LnhtbFBLBQYAAAAABAAEAPMAAACCBgAAAAA=&#10;" fillcolor="#a5a5a5 [2092]" strokecolor="#f2f2f2 [3041]" strokeweight="1pt">
            <v:fill opacity="9829f" color2="#438ac9" rotate="t"/>
            <v:stroke joinstyle="miter"/>
            <v:shadow on="t" type="perspective" color="#b8cce4 [1300]" opacity=".5" origin=",.5" offset="0,0" matrix=",-56756f,,.5"/>
            <v:textbox style="mso-next-textbox:#_x0000_s1028">
              <w:txbxContent>
                <w:p w:rsidR="00E90F57" w:rsidRPr="009E1ABF" w:rsidRDefault="00E90F57" w:rsidP="0009058E">
                  <w:pPr>
                    <w:jc w:val="center"/>
                    <w:rPr>
                      <w:rFonts w:cstheme="minorHAnsi"/>
                      <w:sz w:val="20"/>
                      <w:szCs w:val="20"/>
                    </w:rPr>
                  </w:pPr>
                  <w:r w:rsidRPr="009E1ABF">
                    <w:rPr>
                      <w:rFonts w:cstheme="minorHAnsi"/>
                      <w:sz w:val="20"/>
                      <w:szCs w:val="20"/>
                      <w:lang w:val="bs-Cyrl-BA"/>
                    </w:rPr>
                    <w:t>Stopa aktivnosti</w:t>
                  </w:r>
                </w:p>
              </w:txbxContent>
            </v:textbox>
          </v:roundrect>
        </w:pict>
      </w:r>
      <w:r>
        <w:rPr>
          <w:rFonts w:ascii="Cambria" w:hAnsi="Cambria" w:cstheme="minorHAnsi"/>
          <w:lang w:val="en-GB"/>
        </w:rPr>
        <w:pict>
          <v:roundrect id="_x0000_s1029" style="position:absolute;left:0;text-align:left;margin-left:26.25pt;margin-top:121.75pt;width:160.5pt;height:49.5pt;z-index:251663360;visibility:visibl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ww+iADAACdBgAADgAAAGRycy9lMm9Eb2MueG1srFXdb9sgEH+ftP8B8d46dmLnQ3WqNF2nSd1W&#10;tZv2TADHrBg8wHG6v34HOGna7mlaHiyOO353v/vKxeW+kWjHjRValTg9H2HEFdVMqG2Jv3+7OZth&#10;ZB1RjEiteImfuMWXy/fvLvp2wTNda8m4QQCi7KJvS1w71y6SxNKaN8Se65YrUFbaNMSBaLYJM6QH&#10;9EYm2WhUJL02rDWacmvh9joq8TLgVxWn7mtVWe6QLDHE5sLXhO/Gf5PlBVlsDWlrQYcwyD9E0RCh&#10;wOkR6po4gjoj3kA1ghptdeXOqW4SXVWC8sAB2KSjV2weatLywAWSY9tjmuz/g6VfdncGCVbiCaRH&#10;kQZqdK87xThD95A9oraSo5nPU9/aBZg/tHfGM7XtraaPFim9rsGKr4zRfc0Jg+hSb5+8eOAFC0/R&#10;pv+sGXghndMhZfvKNB4QkoH2oTJPx8rwvUMULtNZlhdZjhEF3TibFkUoXUIWh9etse4j1w3yhxIb&#10;z8ETCC7I7ta6UB42cCTsJ0ZVI6HYOyJRWhTFNARNFoMxYB8wh8KyGyElMtr9EK4OtfFMg9Ie8C1q&#10;NSRgFK6t2W7W0iDwUOJpuiqurwYfWxufRet8BL+3L/J8fgUvvCWRbU0iTj6dzOcDzOAAcg2d9wIy&#10;9ZB/wZyMZ6v1/DVmCpChxoDzGjNAD/SkUAhqXeJsGvGRpURy6J5Y8dD/IU0+aKlQDxpvG8lpKY7K&#10;MOH8mB3pYiZl10B7RKZznxfPFKC6BuY4Xh8qf0QI9O0peCMcbBUpmhLPYqABxXfnB8XC2REh4xkI&#10;SuWd8LAvBqq6A4iHmvVoIztzT4BjMYaAYJ1BC8aKoUdozbNsko+LEey5l50xcPaL7JkmoZSrv1Cd&#10;+CjfUi2er0874HDrq3XAD0k4Bh2kEz5hFv34xTF2+80+DP3Y+/SjudHsCYYTKIQJhI0Oh1qb3xj1&#10;sB1LbH91xHCM5CcF/T1PJ35fuCBM8mkGgjnVbE41RFGAKjF1BkP/eGHt4hLuWiO2NfiK5Vd6BWuh&#10;Eg7CCjHHuAYBdmAgNuxrv2RP5WD1/K+y/AMAAP//AwBQSwMEFAAGAAgAAAAhABDSLRrdAAAACQEA&#10;AA8AAABkcnMvZG93bnJldi54bWxMj8FOwzAQRO9I/IO1SNyokyi0JcSpUFGuIBokrm68JKHxOrLd&#10;Nv17lhM9jmY086bczHYUJ/RhcKQgXSQgkFpnBuoUfDb1wxpEiJqMHh2hggsG2FS3N6UujDvTB552&#10;sRNcQqHQCvoYp0LK0PZodVi4CYm9b+etjix9J43XZy63o8ySZCmtHogXej3htsf2sDtaBd40/i2p&#10;3788Jj+03h6a/FK/KnV/N788g4g4x/8w/OEzOlTMtHdHMkGMrJcZf4kKsjQFwYE8f3oEsVewylYg&#10;q1JeP6h+AQAA//8DAFBLAQItABQABgAIAAAAIQDkmcPA+wAAAOEBAAATAAAAAAAAAAAAAAAAAAAA&#10;AABbQ29udGVudF9UeXBlc10ueG1sUEsBAi0AFAAGAAgAAAAhACOyauHXAAAAlAEAAAsAAAAAAAAA&#10;AAAAAAAALAEAAF9yZWxzLy5yZWxzUEsBAi0AFAAGAAgAAAAhAOMsMPogAwAAnQYAAA4AAAAAAAAA&#10;AAAAAAAALAIAAGRycy9lMm9Eb2MueG1sUEsBAi0AFAAGAAgAAAAhABDSLRrdAAAACQEAAA8AAAAA&#10;AAAAAAAAAAAAeAUAAGRycy9kb3ducmV2LnhtbFBLBQYAAAAABAAEAPMAAACCBgAAAAA=&#10;" fillcolor="#a5a5a5 [2092]" strokecolor="#f2f2f2 [3041]" strokeweight="1pt">
            <v:fill opacity="9829f" color2="#438ac9" rotate="t"/>
            <v:stroke joinstyle="miter"/>
            <v:shadow on="t" type="perspective" color="#b8cce4 [1300]" opacity=".5" origin=",.5" offset="0,0" matrix=",-56756f,,.5"/>
            <v:textbox style="mso-next-textbox:#_x0000_s1029">
              <w:txbxContent>
                <w:p w:rsidR="00E90F57" w:rsidRPr="009E1ABF" w:rsidRDefault="00E90F57" w:rsidP="0009058E">
                  <w:pPr>
                    <w:jc w:val="center"/>
                    <w:rPr>
                      <w:rFonts w:cstheme="minorHAnsi"/>
                      <w:sz w:val="20"/>
                      <w:szCs w:val="20"/>
                      <w:lang w:val="bs-Cyrl-BA"/>
                    </w:rPr>
                  </w:pPr>
                  <w:r w:rsidRPr="009E1ABF">
                    <w:rPr>
                      <w:rFonts w:cstheme="minorHAnsi"/>
                      <w:sz w:val="20"/>
                      <w:szCs w:val="20"/>
                      <w:lang w:val="bs-Cyrl-BA"/>
                    </w:rPr>
                    <w:t>Stopa nezaposlenosti</w:t>
                  </w:r>
                </w:p>
              </w:txbxContent>
            </v:textbox>
          </v:roundrect>
        </w:pict>
      </w:r>
      <w:r>
        <w:rPr>
          <w:rFonts w:ascii="Cambria" w:hAnsi="Cambria" w:cstheme="minorHAnsi"/>
          <w:lang w:val="en-GB"/>
        </w:rPr>
        <w:pict>
          <v:roundrect id="_x0000_s1030" style="position:absolute;left:0;text-align:left;margin-left:254.2pt;margin-top:121.75pt;width:82.5pt;height:49.5pt;z-index:251664384;visibility:visibl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ww+iADAACdBgAADgAAAGRycy9lMm9Eb2MueG1srFXdb9sgEH+ftP8B8d46dmLnQ3WqNF2nSd1W&#10;tZv2TADHrBg8wHG6v34HOGna7mlaHiyOO353v/vKxeW+kWjHjRValTg9H2HEFdVMqG2Jv3+7OZth&#10;ZB1RjEiteImfuMWXy/fvLvp2wTNda8m4QQCi7KJvS1w71y6SxNKaN8Se65YrUFbaNMSBaLYJM6QH&#10;9EYm2WhUJL02rDWacmvh9joq8TLgVxWn7mtVWe6QLDHE5sLXhO/Gf5PlBVlsDWlrQYcwyD9E0RCh&#10;wOkR6po4gjoj3kA1ghptdeXOqW4SXVWC8sAB2KSjV2weatLywAWSY9tjmuz/g6VfdncGCVbiCaRH&#10;kQZqdK87xThD95A9oraSo5nPU9/aBZg/tHfGM7XtraaPFim9rsGKr4zRfc0Jg+hSb5+8eOAFC0/R&#10;pv+sGXghndMhZfvKNB4QkoH2oTJPx8rwvUMULtNZlhdZjhEF3TibFkUoXUIWh9etse4j1w3yhxIb&#10;z8ETCC7I7ta6UB42cCTsJ0ZVI6HYOyJRWhTFNARNFoMxYB8wh8KyGyElMtr9EK4OtfFMg9Ie8C1q&#10;NSRgFK6t2W7W0iDwUOJpuiqurwYfWxufRet8BL+3L/J8fgUvvCWRbU0iTj6dzOcDzOAAcg2d9wIy&#10;9ZB/wZyMZ6v1/DVmCpChxoDzGjNAD/SkUAhqXeJsGvGRpURy6J5Y8dD/IU0+aKlQDxpvG8lpKY7K&#10;MOH8mB3pYiZl10B7RKZznxfPFKC6BuY4Xh8qf0QI9O0peCMcbBUpmhLPYqABxXfnB8XC2REh4xkI&#10;SuWd8LAvBqq6A4iHmvVoIztzT4BjMYaAYJ1BC8aKoUdozbNsko+LEey5l50xcPaL7JkmoZSrv1Cd&#10;+CjfUi2er0874HDrq3XAD0k4Bh2kEz5hFv34xTF2+80+DP3Y+/SjudHsCYYTKIQJhI0Oh1qb3xj1&#10;sB1LbH91xHCM5CcF/T1PJ35fuCBM8mkGgjnVbE41RFGAKjF1BkP/eGHt4hLuWiO2NfiK5Vd6BWuh&#10;Eg7CCjHHuAYBdmAgNuxrv2RP5WD1/K+y/AMAAP//AwBQSwMEFAAGAAgAAAAhABDSLRrdAAAACQEA&#10;AA8AAABkcnMvZG93bnJldi54bWxMj8FOwzAQRO9I/IO1SNyokyi0JcSpUFGuIBokrm68JKHxOrLd&#10;Nv17lhM9jmY086bczHYUJ/RhcKQgXSQgkFpnBuoUfDb1wxpEiJqMHh2hggsG2FS3N6UujDvTB552&#10;sRNcQqHQCvoYp0LK0PZodVi4CYm9b+etjix9J43XZy63o8ySZCmtHogXej3htsf2sDtaBd40/i2p&#10;3788Jj+03h6a/FK/KnV/N788g4g4x/8w/OEzOlTMtHdHMkGMrJcZf4kKsjQFwYE8f3oEsVewylYg&#10;q1JeP6h+AQAA//8DAFBLAQItABQABgAIAAAAIQDkmcPA+wAAAOEBAAATAAAAAAAAAAAAAAAAAAAA&#10;AABbQ29udGVudF9UeXBlc10ueG1sUEsBAi0AFAAGAAgAAAAhACOyauHXAAAAlAEAAAsAAAAAAAAA&#10;AAAAAAAALAEAAF9yZWxzLy5yZWxzUEsBAi0AFAAGAAgAAAAhAOMsMPogAwAAnQYAAA4AAAAAAAAA&#10;AAAAAAAALAIAAGRycy9lMm9Eb2MueG1sUEsBAi0AFAAGAAgAAAAhABDSLRrdAAAACQEAAA8AAAAA&#10;AAAAAAAAAAAAeAUAAGRycy9kb3ducmV2LnhtbFBLBQYAAAAABAAEAPMAAACCBgAAAAA=&#10;" fillcolor="#a5a5a5 [2092]" strokecolor="#f2f2f2 [3041]" strokeweight="1pt">
            <v:fill opacity="9829f" color2="#438ac9" rotate="t"/>
            <v:stroke joinstyle="miter"/>
            <v:shadow on="t" type="perspective" color="#b8cce4 [1300]" opacity=".5" origin=",.5" offset="0,0" matrix=",-56756f,,.5"/>
            <v:textbox style="mso-next-textbox:#_x0000_s1030">
              <w:txbxContent>
                <w:p w:rsidR="00E90F57" w:rsidRPr="009E1ABF" w:rsidRDefault="00E90F57" w:rsidP="0009058E">
                  <w:pPr>
                    <w:jc w:val="center"/>
                    <w:rPr>
                      <w:rFonts w:cstheme="minorHAnsi"/>
                      <w:sz w:val="20"/>
                      <w:szCs w:val="20"/>
                      <w:lang w:val="bs-Cyrl-BA"/>
                    </w:rPr>
                  </w:pPr>
                  <w:r w:rsidRPr="009E1ABF">
                    <w:rPr>
                      <w:rFonts w:cstheme="minorHAnsi"/>
                      <w:sz w:val="20"/>
                      <w:szCs w:val="20"/>
                      <w:lang w:val="bs-Cyrl-BA"/>
                    </w:rPr>
                    <w:t>32,01%</w:t>
                  </w:r>
                </w:p>
              </w:txbxContent>
            </v:textbox>
          </v:roundrect>
        </w:pict>
      </w:r>
      <w:r>
        <w:rPr>
          <w:rFonts w:ascii="Cambria" w:hAnsi="Cambria" w:cstheme="minorHAnsi"/>
          <w:lang w:val="en-GB"/>
        </w:rPr>
        <w:pict>
          <v:roundrect id="_x0000_s1031" style="position:absolute;left:0;text-align:left;margin-left:254.2pt;margin-top:8.15pt;width:82.5pt;height:49.5pt;z-index:251665408;visibility:visibl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ww+iADAACdBgAADgAAAGRycy9lMm9Eb2MueG1srFXdb9sgEH+ftP8B8d46dmLnQ3WqNF2nSd1W&#10;tZv2TADHrBg8wHG6v34HOGna7mlaHiyOO353v/vKxeW+kWjHjRValTg9H2HEFdVMqG2Jv3+7OZth&#10;ZB1RjEiteImfuMWXy/fvLvp2wTNda8m4QQCi7KJvS1w71y6SxNKaN8Se65YrUFbaNMSBaLYJM6QH&#10;9EYm2WhUJL02rDWacmvh9joq8TLgVxWn7mtVWe6QLDHE5sLXhO/Gf5PlBVlsDWlrQYcwyD9E0RCh&#10;wOkR6po4gjoj3kA1ghptdeXOqW4SXVWC8sAB2KSjV2weatLywAWSY9tjmuz/g6VfdncGCVbiCaRH&#10;kQZqdK87xThD95A9oraSo5nPU9/aBZg/tHfGM7XtraaPFim9rsGKr4zRfc0Jg+hSb5+8eOAFC0/R&#10;pv+sGXghndMhZfvKNB4QkoH2oTJPx8rwvUMULtNZlhdZjhEF3TibFkUoXUIWh9etse4j1w3yhxIb&#10;z8ETCC7I7ta6UB42cCTsJ0ZVI6HYOyJRWhTFNARNFoMxYB8wh8KyGyElMtr9EK4OtfFMg9Ie8C1q&#10;NSRgFK6t2W7W0iDwUOJpuiqurwYfWxufRet8BL+3L/J8fgUvvCWRbU0iTj6dzOcDzOAAcg2d9wIy&#10;9ZB/wZyMZ6v1/DVmCpChxoDzGjNAD/SkUAhqXeJsGvGRpURy6J5Y8dD/IU0+aKlQDxpvG8lpKY7K&#10;MOH8mB3pYiZl10B7RKZznxfPFKC6BuY4Xh8qf0QI9O0peCMcbBUpmhLPYqABxXfnB8XC2REh4xkI&#10;SuWd8LAvBqq6A4iHmvVoIztzT4BjMYaAYJ1BC8aKoUdozbNsko+LEey5l50xcPaL7JkmoZSrv1Cd&#10;+CjfUi2er0874HDrq3XAD0k4Bh2kEz5hFv34xTF2+80+DP3Y+/SjudHsCYYTKIQJhI0Oh1qb3xj1&#10;sB1LbH91xHCM5CcF/T1PJ35fuCBM8mkGgjnVbE41RFGAKjF1BkP/eGHt4hLuWiO2NfiK5Vd6BWuh&#10;Eg7CCjHHuAYBdmAgNuxrv2RP5WD1/K+y/AMAAP//AwBQSwMEFAAGAAgAAAAhABDSLRrdAAAACQEA&#10;AA8AAABkcnMvZG93bnJldi54bWxMj8FOwzAQRO9I/IO1SNyokyi0JcSpUFGuIBokrm68JKHxOrLd&#10;Nv17lhM9jmY086bczHYUJ/RhcKQgXSQgkFpnBuoUfDb1wxpEiJqMHh2hggsG2FS3N6UujDvTB552&#10;sRNcQqHQCvoYp0LK0PZodVi4CYm9b+etjix9J43XZy63o8ySZCmtHogXej3htsf2sDtaBd40/i2p&#10;3788Jj+03h6a/FK/KnV/N788g4g4x/8w/OEzOlTMtHdHMkGMrJcZf4kKsjQFwYE8f3oEsVewylYg&#10;q1JeP6h+AQAA//8DAFBLAQItABQABgAIAAAAIQDkmcPA+wAAAOEBAAATAAAAAAAAAAAAAAAAAAAA&#10;AABbQ29udGVudF9UeXBlc10ueG1sUEsBAi0AFAAGAAgAAAAhACOyauHXAAAAlAEAAAsAAAAAAAAA&#10;AAAAAAAALAEAAF9yZWxzLy5yZWxzUEsBAi0AFAAGAAgAAAAhAOMsMPogAwAAnQYAAA4AAAAAAAAA&#10;AAAAAAAALAIAAGRycy9lMm9Eb2MueG1sUEsBAi0AFAAGAAgAAAAhABDSLRrdAAAACQEAAA8AAAAA&#10;AAAAAAAAAAAAeAUAAGRycy9kb3ducmV2LnhtbFBLBQYAAAAABAAEAPMAAACCBgAAAAA=&#10;" fillcolor="#a5a5a5 [2092]" strokecolor="#f2f2f2 [3041]" strokeweight="1pt">
            <v:fill opacity="9829f" color2="#438ac9" rotate="t"/>
            <v:stroke joinstyle="miter"/>
            <v:shadow on="t" type="perspective" color="#b8cce4 [1300]" opacity=".5" origin=",.5" offset="0,0" matrix=",-56756f,,.5"/>
            <v:textbox style="mso-next-textbox:#_x0000_s1031">
              <w:txbxContent>
                <w:p w:rsidR="00E90F57" w:rsidRPr="009E1ABF" w:rsidRDefault="00E90F57" w:rsidP="0009058E">
                  <w:pPr>
                    <w:jc w:val="center"/>
                    <w:rPr>
                      <w:rFonts w:cstheme="minorHAnsi"/>
                      <w:sz w:val="20"/>
                      <w:szCs w:val="20"/>
                      <w:lang w:val="bs-Cyrl-BA"/>
                    </w:rPr>
                  </w:pPr>
                  <w:r w:rsidRPr="009E1ABF">
                    <w:rPr>
                      <w:rFonts w:cstheme="minorHAnsi"/>
                      <w:sz w:val="20"/>
                      <w:szCs w:val="20"/>
                      <w:lang w:val="bs-Cyrl-BA"/>
                    </w:rPr>
                    <w:t>37,41%</w:t>
                  </w:r>
                </w:p>
              </w:txbxContent>
            </v:textbox>
          </v:roundrect>
        </w:pict>
      </w:r>
      <w:r>
        <w:rPr>
          <w:rFonts w:ascii="Cambria" w:hAnsi="Cambria" w:cstheme="minorHAnsi"/>
          <w:lang w:val="en-GB"/>
        </w:rPr>
        <w:pict>
          <v:roundrect id="_x0000_s1032" style="position:absolute;left:0;text-align:left;margin-left:254.2pt;margin-top:66.45pt;width:82.5pt;height:49.5pt;z-index:251666432;visibility:visibl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ww+iADAACdBgAADgAAAGRycy9lMm9Eb2MueG1srFXdb9sgEH+ftP8B8d46dmLnQ3WqNF2nSd1W&#10;tZv2TADHrBg8wHG6v34HOGna7mlaHiyOO353v/vKxeW+kWjHjRValTg9H2HEFdVMqG2Jv3+7OZth&#10;ZB1RjEiteImfuMWXy/fvLvp2wTNda8m4QQCi7KJvS1w71y6SxNKaN8Se65YrUFbaNMSBaLYJM6QH&#10;9EYm2WhUJL02rDWacmvh9joq8TLgVxWn7mtVWe6QLDHE5sLXhO/Gf5PlBVlsDWlrQYcwyD9E0RCh&#10;wOkR6po4gjoj3kA1ghptdeXOqW4SXVWC8sAB2KSjV2weatLywAWSY9tjmuz/g6VfdncGCVbiCaRH&#10;kQZqdK87xThD95A9oraSo5nPU9/aBZg/tHfGM7XtraaPFim9rsGKr4zRfc0Jg+hSb5+8eOAFC0/R&#10;pv+sGXghndMhZfvKNB4QkoH2oTJPx8rwvUMULtNZlhdZjhEF3TibFkUoXUIWh9etse4j1w3yhxIb&#10;z8ETCC7I7ta6UB42cCTsJ0ZVI6HYOyJRWhTFNARNFoMxYB8wh8KyGyElMtr9EK4OtfFMg9Ie8C1q&#10;NSRgFK6t2W7W0iDwUOJpuiqurwYfWxufRet8BL+3L/J8fgUvvCWRbU0iTj6dzOcDzOAAcg2d9wIy&#10;9ZB/wZyMZ6v1/DVmCpChxoDzGjNAD/SkUAhqXeJsGvGRpURy6J5Y8dD/IU0+aKlQDxpvG8lpKY7K&#10;MOH8mB3pYiZl10B7RKZznxfPFKC6BuY4Xh8qf0QI9O0peCMcbBUpmhLPYqABxXfnB8XC2REh4xkI&#10;SuWd8LAvBqq6A4iHmvVoIztzT4BjMYaAYJ1BC8aKoUdozbNsko+LEey5l50xcPaL7JkmoZSrv1Cd&#10;+CjfUi2er0874HDrq3XAD0k4Bh2kEz5hFv34xTF2+80+DP3Y+/SjudHsCYYTKIQJhI0Oh1qb3xj1&#10;sB1LbH91xHCM5CcF/T1PJ35fuCBM8mkGgjnVbE41RFGAKjF1BkP/eGHt4hLuWiO2NfiK5Vd6BWuh&#10;Eg7CCjHHuAYBdmAgNuxrv2RP5WD1/K+y/AMAAP//AwBQSwMEFAAGAAgAAAAhABDSLRrdAAAACQEA&#10;AA8AAABkcnMvZG93bnJldi54bWxMj8FOwzAQRO9I/IO1SNyokyi0JcSpUFGuIBokrm68JKHxOrLd&#10;Nv17lhM9jmY086bczHYUJ/RhcKQgXSQgkFpnBuoUfDb1wxpEiJqMHh2hggsG2FS3N6UujDvTB552&#10;sRNcQqHQCvoYp0LK0PZodVi4CYm9b+etjix9J43XZy63o8ySZCmtHogXej3htsf2sDtaBd40/i2p&#10;3788Jj+03h6a/FK/KnV/N788g4g4x/8w/OEzOlTMtHdHMkGMrJcZf4kKsjQFwYE8f3oEsVewylYg&#10;q1JeP6h+AQAA//8DAFBLAQItABQABgAIAAAAIQDkmcPA+wAAAOEBAAATAAAAAAAAAAAAAAAAAAAA&#10;AABbQ29udGVudF9UeXBlc10ueG1sUEsBAi0AFAAGAAgAAAAhACOyauHXAAAAlAEAAAsAAAAAAAAA&#10;AAAAAAAALAEAAF9yZWxzLy5yZWxzUEsBAi0AFAAGAAgAAAAhAOMsMPogAwAAnQYAAA4AAAAAAAAA&#10;AAAAAAAALAIAAGRycy9lMm9Eb2MueG1sUEsBAi0AFAAGAAgAAAAhABDSLRrdAAAACQEAAA8AAAAA&#10;AAAAAAAAAAAAeAUAAGRycy9kb3ducmV2LnhtbFBLBQYAAAAABAAEAPMAAACCBgAAAAA=&#10;" fillcolor="#a5a5a5 [2092]" strokecolor="#f2f2f2 [3041]" strokeweight="1pt">
            <v:fill opacity="9829f" color2="#438ac9" rotate="t"/>
            <v:stroke joinstyle="miter"/>
            <v:shadow on="t" type="perspective" color="#b8cce4 [1300]" opacity=".5" origin=",.5" offset="0,0" matrix=",-56756f,,.5"/>
            <v:textbox style="mso-next-textbox:#_x0000_s1032">
              <w:txbxContent>
                <w:p w:rsidR="00E90F57" w:rsidRPr="009E1ABF" w:rsidRDefault="00E90F57" w:rsidP="0009058E">
                  <w:pPr>
                    <w:jc w:val="center"/>
                    <w:rPr>
                      <w:rFonts w:cstheme="minorHAnsi"/>
                      <w:sz w:val="20"/>
                      <w:szCs w:val="20"/>
                      <w:lang w:val="bs-Cyrl-BA"/>
                    </w:rPr>
                  </w:pPr>
                  <w:r w:rsidRPr="009E1ABF">
                    <w:rPr>
                      <w:rFonts w:cstheme="minorHAnsi"/>
                      <w:sz w:val="20"/>
                      <w:szCs w:val="20"/>
                      <w:lang w:val="bs-Cyrl-BA"/>
                    </w:rPr>
                    <w:t>30,57%</w:t>
                  </w:r>
                </w:p>
              </w:txbxContent>
            </v:textbox>
          </v:roundrect>
        </w:pict>
      </w:r>
      <w:r>
        <w:rPr>
          <w:rFonts w:ascii="Cambria" w:hAnsi="Cambria" w:cstheme="minorHAnsi"/>
          <w:lang w:val="en-GB"/>
        </w:rPr>
        <w:pict>
          <v:roundrect id="_x0000_s1033" style="position:absolute;left:0;text-align:left;margin-left:26.25pt;margin-top:66.45pt;width:160.5pt;height:49.5pt;z-index:251667456;visibility:visibl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ww+iADAACdBgAADgAAAGRycy9lMm9Eb2MueG1srFXdb9sgEH+ftP8B8d46dmLnQ3WqNF2nSd1W&#10;tZv2TADHrBg8wHG6v34HOGna7mlaHiyOO353v/vKxeW+kWjHjRValTg9H2HEFdVMqG2Jv3+7OZth&#10;ZB1RjEiteImfuMWXy/fvLvp2wTNda8m4QQCi7KJvS1w71y6SxNKaN8Se65YrUFbaNMSBaLYJM6QH&#10;9EYm2WhUJL02rDWacmvh9joq8TLgVxWn7mtVWe6QLDHE5sLXhO/Gf5PlBVlsDWlrQYcwyD9E0RCh&#10;wOkR6po4gjoj3kA1ghptdeXOqW4SXVWC8sAB2KSjV2weatLywAWSY9tjmuz/g6VfdncGCVbiCaRH&#10;kQZqdK87xThD95A9oraSo5nPU9/aBZg/tHfGM7XtraaPFim9rsGKr4zRfc0Jg+hSb5+8eOAFC0/R&#10;pv+sGXghndMhZfvKNB4QkoH2oTJPx8rwvUMULtNZlhdZjhEF3TibFkUoXUIWh9etse4j1w3yhxIb&#10;z8ETCC7I7ta6UB42cCTsJ0ZVI6HYOyJRWhTFNARNFoMxYB8wh8KyGyElMtr9EK4OtfFMg9Ie8C1q&#10;NSRgFK6t2W7W0iDwUOJpuiqurwYfWxufRet8BL+3L/J8fgUvvCWRbU0iTj6dzOcDzOAAcg2d9wIy&#10;9ZB/wZyMZ6v1/DVmCpChxoDzGjNAD/SkUAhqXeJsGvGRpURy6J5Y8dD/IU0+aKlQDxpvG8lpKY7K&#10;MOH8mB3pYiZl10B7RKZznxfPFKC6BuY4Xh8qf0QI9O0peCMcbBUpmhLPYqABxXfnB8XC2REh4xkI&#10;SuWd8LAvBqq6A4iHmvVoIztzT4BjMYaAYJ1BC8aKoUdozbNsko+LEey5l50xcPaL7JkmoZSrv1Cd&#10;+CjfUi2er0874HDrq3XAD0k4Bh2kEz5hFv34xTF2+80+DP3Y+/SjudHsCYYTKIQJhI0Oh1qb3xj1&#10;sB1LbH91xHCM5CcF/T1PJ35fuCBM8mkGgjnVbE41RFGAKjF1BkP/eGHt4hLuWiO2NfiK5Vd6BWuh&#10;Eg7CCjHHuAYBdmAgNuxrv2RP5WD1/K+y/AMAAP//AwBQSwMEFAAGAAgAAAAhABDSLRrdAAAACQEA&#10;AA8AAABkcnMvZG93bnJldi54bWxMj8FOwzAQRO9I/IO1SNyokyi0JcSpUFGuIBokrm68JKHxOrLd&#10;Nv17lhM9jmY086bczHYUJ/RhcKQgXSQgkFpnBuoUfDb1wxpEiJqMHh2hggsG2FS3N6UujDvTB552&#10;sRNcQqHQCvoYp0LK0PZodVi4CYm9b+etjix9J43XZy63o8ySZCmtHogXej3htsf2sDtaBd40/i2p&#10;3788Jj+03h6a/FK/KnV/N788g4g4x/8w/OEzOlTMtHdHMkGMrJcZf4kKsjQFwYE8f3oEsVewylYg&#10;q1JeP6h+AQAA//8DAFBLAQItABQABgAIAAAAIQDkmcPA+wAAAOEBAAATAAAAAAAAAAAAAAAAAAAA&#10;AABbQ29udGVudF9UeXBlc10ueG1sUEsBAi0AFAAGAAgAAAAhACOyauHXAAAAlAEAAAsAAAAAAAAA&#10;AAAAAAAALAEAAF9yZWxzLy5yZWxzUEsBAi0AFAAGAAgAAAAhAOMsMPogAwAAnQYAAA4AAAAAAAAA&#10;AAAAAAAALAIAAGRycy9lMm9Eb2MueG1sUEsBAi0AFAAGAAgAAAAhABDSLRrdAAAACQEAAA8AAAAA&#10;AAAAAAAAAAAAeAUAAGRycy9kb3ducmV2LnhtbFBLBQYAAAAABAAEAPMAAACCBgAAAAA=&#10;" fillcolor="#a5a5a5 [2092]" strokecolor="#f2f2f2 [3041]" strokeweight="1pt">
            <v:fill opacity="9829f" color2="#438ac9" rotate="t"/>
            <v:stroke joinstyle="miter"/>
            <v:shadow on="t" type="perspective" color="#b8cce4 [1300]" opacity=".5" origin=",.5" offset="0,0" matrix=",-56756f,,.5"/>
            <v:textbox style="mso-next-textbox:#_x0000_s1033">
              <w:txbxContent>
                <w:p w:rsidR="00E90F57" w:rsidRPr="009E1ABF" w:rsidRDefault="00E90F57" w:rsidP="0009058E">
                  <w:pPr>
                    <w:jc w:val="center"/>
                    <w:rPr>
                      <w:rFonts w:cstheme="minorHAnsi"/>
                      <w:sz w:val="20"/>
                      <w:szCs w:val="20"/>
                      <w:lang w:val="bs-Cyrl-BA"/>
                    </w:rPr>
                  </w:pPr>
                  <w:r w:rsidRPr="009E1ABF">
                    <w:rPr>
                      <w:rFonts w:cstheme="minorHAnsi"/>
                      <w:sz w:val="20"/>
                      <w:szCs w:val="20"/>
                      <w:lang w:val="bs-Cyrl-BA"/>
                    </w:rPr>
                    <w:t xml:space="preserve">Stopa zaposlenosti </w:t>
                  </w:r>
                </w:p>
              </w:txbxContent>
            </v:textbox>
          </v:roundrect>
        </w:pict>
      </w:r>
    </w:p>
    <w:p w:rsidR="0009058E" w:rsidRPr="00871A64" w:rsidRDefault="0009058E" w:rsidP="0009058E">
      <w:pPr>
        <w:spacing w:line="240" w:lineRule="auto"/>
        <w:jc w:val="both"/>
        <w:rPr>
          <w:rFonts w:ascii="Cambria" w:hAnsi="Cambria" w:cstheme="minorHAnsi"/>
          <w:lang w:val="bs-Latn-BA"/>
        </w:rPr>
      </w:pPr>
    </w:p>
    <w:p w:rsidR="0009058E" w:rsidRPr="00871A64" w:rsidRDefault="0009058E" w:rsidP="0009058E">
      <w:pPr>
        <w:keepNext/>
        <w:spacing w:line="240" w:lineRule="auto"/>
        <w:jc w:val="both"/>
        <w:rPr>
          <w:rFonts w:ascii="Cambria" w:hAnsi="Cambria" w:cstheme="minorHAnsi"/>
          <w:lang w:val="bs-Latn-BA"/>
        </w:rPr>
      </w:pPr>
    </w:p>
    <w:p w:rsidR="0009058E" w:rsidRPr="00871A64" w:rsidRDefault="0009058E" w:rsidP="0009058E">
      <w:pPr>
        <w:keepNext/>
        <w:spacing w:line="240" w:lineRule="auto"/>
        <w:jc w:val="both"/>
        <w:rPr>
          <w:rFonts w:ascii="Cambria" w:hAnsi="Cambria" w:cstheme="minorHAnsi"/>
          <w:lang w:val="bs-Latn-BA"/>
        </w:rPr>
      </w:pPr>
    </w:p>
    <w:p w:rsidR="0009058E" w:rsidRPr="00871A64" w:rsidRDefault="0009058E" w:rsidP="0009058E">
      <w:pPr>
        <w:keepNext/>
        <w:spacing w:line="240" w:lineRule="auto"/>
        <w:jc w:val="both"/>
        <w:rPr>
          <w:rFonts w:ascii="Cambria" w:hAnsi="Cambria" w:cstheme="minorHAnsi"/>
          <w:lang w:val="bs-Latn-BA"/>
        </w:rPr>
      </w:pPr>
    </w:p>
    <w:p w:rsidR="0009058E" w:rsidRPr="00871A64" w:rsidRDefault="0009058E" w:rsidP="0009058E">
      <w:pPr>
        <w:pStyle w:val="Caption"/>
        <w:spacing w:after="0"/>
        <w:jc w:val="both"/>
        <w:rPr>
          <w:rFonts w:ascii="Cambria" w:hAnsi="Cambria" w:cstheme="minorHAnsi"/>
          <w:sz w:val="22"/>
          <w:szCs w:val="22"/>
          <w:lang w:val="bs-Latn-BA"/>
        </w:rPr>
      </w:pPr>
    </w:p>
    <w:p w:rsidR="0009058E" w:rsidRPr="00871A64" w:rsidRDefault="0009058E" w:rsidP="0009058E">
      <w:pPr>
        <w:pStyle w:val="Caption"/>
        <w:spacing w:after="0"/>
        <w:jc w:val="both"/>
        <w:rPr>
          <w:rFonts w:ascii="Cambria" w:hAnsi="Cambria" w:cstheme="minorHAnsi"/>
          <w:sz w:val="22"/>
          <w:szCs w:val="22"/>
          <w:lang w:val="bs-Latn-BA"/>
        </w:rPr>
      </w:pPr>
    </w:p>
    <w:p w:rsidR="0009058E" w:rsidRPr="00871A64" w:rsidRDefault="0009058E" w:rsidP="0009058E">
      <w:pPr>
        <w:pStyle w:val="Caption"/>
        <w:spacing w:after="0"/>
        <w:jc w:val="both"/>
        <w:rPr>
          <w:rFonts w:ascii="Cambria" w:hAnsi="Cambria" w:cstheme="minorHAnsi"/>
          <w:sz w:val="22"/>
          <w:szCs w:val="22"/>
          <w:lang w:val="bs-Latn-BA"/>
        </w:rPr>
      </w:pPr>
    </w:p>
    <w:p w:rsidR="0009058E" w:rsidRPr="00871A64" w:rsidRDefault="0009058E" w:rsidP="0009058E">
      <w:pPr>
        <w:pStyle w:val="Caption"/>
        <w:spacing w:after="0"/>
        <w:jc w:val="both"/>
        <w:rPr>
          <w:rFonts w:ascii="Cambria" w:hAnsi="Cambria" w:cstheme="minorHAnsi"/>
          <w:sz w:val="22"/>
          <w:szCs w:val="22"/>
          <w:lang w:val="bs-Latn-BA"/>
        </w:rPr>
      </w:pPr>
    </w:p>
    <w:p w:rsidR="0009058E" w:rsidRPr="00871A64" w:rsidRDefault="0009058E" w:rsidP="0009058E">
      <w:pPr>
        <w:pStyle w:val="NoSpacing"/>
        <w:jc w:val="both"/>
        <w:rPr>
          <w:rFonts w:ascii="Cambria" w:hAnsi="Cambria" w:cstheme="minorHAnsi"/>
          <w:lang w:val="bs-Latn-BA"/>
        </w:rPr>
      </w:pPr>
    </w:p>
    <w:p w:rsidR="0009058E" w:rsidRPr="00871A64" w:rsidRDefault="008D7DFA" w:rsidP="0009058E">
      <w:pPr>
        <w:spacing w:line="240" w:lineRule="auto"/>
        <w:jc w:val="both"/>
        <w:rPr>
          <w:rFonts w:ascii="Cambria" w:hAnsi="Cambria" w:cstheme="minorHAnsi"/>
          <w:lang w:val="bs-Latn-BA"/>
        </w:rPr>
      </w:pPr>
      <w:r>
        <w:rPr>
          <w:rFonts w:ascii="Cambria" w:hAnsi="Cambria" w:cstheme="minorHAnsi"/>
          <w:noProof/>
          <w:lang w:val="en-GB"/>
        </w:rPr>
        <w:pict>
          <v:shapetype id="_x0000_t202" coordsize="21600,21600" o:spt="202" path="m,l,21600r21600,l21600,xe">
            <v:stroke joinstyle="miter"/>
            <v:path gradientshapeok="t" o:connecttype="rect"/>
          </v:shapetype>
          <v:shape id="_x0000_s1034" type="#_x0000_t202" style="position:absolute;left:0;text-align:left;margin-left:0;margin-top:11.15pt;width:400.1pt;height:17pt;z-index:251668480" stroked="f">
            <v:textbox style="mso-next-textbox:#_x0000_s1034;mso-fit-shape-to-text:t" inset="0,0,0,0">
              <w:txbxContent>
                <w:p w:rsidR="00E90F57" w:rsidRPr="00D37CB3" w:rsidRDefault="00E90F57" w:rsidP="0009058E">
                  <w:pPr>
                    <w:pStyle w:val="Caption"/>
                    <w:spacing w:after="120"/>
                    <w:jc w:val="both"/>
                    <w:rPr>
                      <w:rFonts w:eastAsiaTheme="minorHAnsi"/>
                      <w:noProof/>
                    </w:rPr>
                  </w:pPr>
                  <w:bookmarkStart w:id="7" w:name="_Toc485817487"/>
                  <w:bookmarkStart w:id="8" w:name="_Toc493862152"/>
                  <w:r>
                    <w:t xml:space="preserve">Grafikon </w:t>
                  </w:r>
                  <w:r w:rsidR="008D7DFA">
                    <w:fldChar w:fldCharType="begin"/>
                  </w:r>
                  <w:r w:rsidR="008D7DFA">
                    <w:instrText xml:space="preserve"> SEQ Grafikon \* ARABIC </w:instrText>
                  </w:r>
                  <w:r w:rsidR="008D7DFA">
                    <w:fldChar w:fldCharType="separate"/>
                  </w:r>
                  <w:r>
                    <w:rPr>
                      <w:noProof/>
                    </w:rPr>
                    <w:t>1</w:t>
                  </w:r>
                  <w:r w:rsidR="008D7DFA">
                    <w:rPr>
                      <w:noProof/>
                    </w:rPr>
                    <w:fldChar w:fldCharType="end"/>
                  </w:r>
                  <w:r>
                    <w:t xml:space="preserve">. </w:t>
                  </w:r>
                  <w:r w:rsidRPr="00D9729C">
                    <w:t>Indikatori za procjenu stanja na tržištu rada u općini Banovići u 2016. godini</w:t>
                  </w:r>
                  <w:bookmarkEnd w:id="7"/>
                  <w:bookmarkEnd w:id="8"/>
                </w:p>
              </w:txbxContent>
            </v:textbox>
          </v:shape>
        </w:pict>
      </w:r>
    </w:p>
    <w:p w:rsidR="0009058E" w:rsidRPr="00871A64" w:rsidRDefault="0009058E" w:rsidP="0009058E">
      <w:pPr>
        <w:spacing w:line="240" w:lineRule="auto"/>
        <w:jc w:val="both"/>
        <w:rPr>
          <w:rFonts w:ascii="Cambria" w:hAnsi="Cambria" w:cstheme="minorHAnsi"/>
          <w:lang w:val="bs-Latn-BA"/>
        </w:rPr>
      </w:pPr>
    </w:p>
    <w:p w:rsidR="0009058E" w:rsidRDefault="0009058E" w:rsidP="0009058E">
      <w:pPr>
        <w:spacing w:line="240" w:lineRule="auto"/>
        <w:jc w:val="both"/>
        <w:rPr>
          <w:rFonts w:ascii="Cambria" w:hAnsi="Cambria" w:cstheme="minorHAnsi"/>
          <w:lang w:val="bs-Latn-BA"/>
        </w:rPr>
      </w:pPr>
      <w:r w:rsidRPr="00871A64">
        <w:rPr>
          <w:rFonts w:ascii="Cambria" w:hAnsi="Cambria" w:cstheme="minorHAnsi"/>
          <w:lang w:val="bs-Latn-BA"/>
        </w:rPr>
        <w:t>Na osnovu prethodnog grafikona se može zaključiti da je stopa aktivnosti stanovništva u općini Banovići u 2016. godini iznosila 62,58%</w:t>
      </w:r>
      <w:r w:rsidRPr="00871A64">
        <w:rPr>
          <w:rStyle w:val="FootnoteReference"/>
          <w:rFonts w:ascii="Cambria" w:hAnsi="Cambria" w:cstheme="minorHAnsi"/>
          <w:lang w:val="bs-Latn-BA"/>
        </w:rPr>
        <w:footnoteReference w:id="2"/>
      </w:r>
      <w:r w:rsidRPr="00871A64">
        <w:rPr>
          <w:rFonts w:ascii="Cambria" w:hAnsi="Cambria" w:cstheme="minorHAnsi"/>
          <w:lang w:val="bs-Latn-BA"/>
        </w:rPr>
        <w:t xml:space="preserve"> od ukupnog broja radno sposobnog stanovništva, dok je stopa neaktivnosti stanovništva u 2016. godini je iznosila 37,41%.</w:t>
      </w:r>
      <w:r w:rsidRPr="00871A64">
        <w:rPr>
          <w:rStyle w:val="FootnoteReference"/>
          <w:rFonts w:ascii="Cambria" w:hAnsi="Cambria" w:cstheme="minorHAnsi"/>
          <w:lang w:val="bs-Latn-BA"/>
        </w:rPr>
        <w:footnoteReference w:id="3"/>
      </w:r>
      <w:r w:rsidRPr="00871A64">
        <w:rPr>
          <w:rFonts w:ascii="Cambria" w:hAnsi="Cambria" w:cstheme="minorHAnsi"/>
          <w:lang w:val="bs-Latn-BA"/>
        </w:rPr>
        <w:t xml:space="preserve"> Stopa zaposlenosti u općiniBanovići, u 2016. godini, je iznosila 30,57%,</w:t>
      </w:r>
      <w:r w:rsidRPr="00871A64">
        <w:rPr>
          <w:rStyle w:val="FootnoteReference"/>
          <w:rFonts w:ascii="Cambria" w:hAnsi="Cambria" w:cstheme="minorHAnsi"/>
          <w:lang w:val="bs-Latn-BA"/>
        </w:rPr>
        <w:footnoteReference w:id="4"/>
      </w:r>
      <w:r w:rsidRPr="00871A64">
        <w:rPr>
          <w:rFonts w:ascii="Cambria" w:hAnsi="Cambria" w:cstheme="minorHAnsi"/>
          <w:lang w:val="bs-Latn-BA"/>
        </w:rPr>
        <w:t xml:space="preserve"> dok je stopa nezaposlenosti iznosila 32,01%</w:t>
      </w:r>
      <w:r w:rsidRPr="00871A64">
        <w:rPr>
          <w:rStyle w:val="FootnoteReference"/>
          <w:rFonts w:ascii="Cambria" w:hAnsi="Cambria" w:cstheme="minorHAnsi"/>
          <w:lang w:val="bs-Latn-BA"/>
        </w:rPr>
        <w:footnoteReference w:id="5"/>
      </w:r>
      <w:r w:rsidRPr="00871A64">
        <w:rPr>
          <w:rFonts w:ascii="Cambria" w:hAnsi="Cambria" w:cstheme="minorHAnsi"/>
          <w:lang w:val="bs-Latn-BA"/>
        </w:rPr>
        <w:t xml:space="preserve"> u istom periodu.  </w:t>
      </w:r>
      <w:bookmarkStart w:id="9" w:name="_Toc484569467"/>
    </w:p>
    <w:p w:rsidR="0009058E" w:rsidRDefault="0009058E" w:rsidP="0009058E">
      <w:pPr>
        <w:spacing w:line="240" w:lineRule="auto"/>
        <w:jc w:val="both"/>
        <w:rPr>
          <w:rFonts w:asciiTheme="majorHAnsi" w:eastAsia="Times New Roman" w:hAnsiTheme="majorHAnsi" w:cstheme="minorHAnsi"/>
          <w:bCs/>
          <w:iCs/>
          <w:sz w:val="16"/>
          <w:szCs w:val="16"/>
          <w:lang w:val="bs-Latn-BA" w:eastAsia="bs-Latn-BA"/>
        </w:rPr>
      </w:pPr>
      <w:r>
        <w:rPr>
          <w:rFonts w:ascii="Cambria" w:hAnsi="Cambria" w:cstheme="minorHAnsi"/>
          <w:lang w:val="bs-Latn-BA"/>
        </w:rPr>
        <w:t>Zahvaljući aktivnostima općinskog Načelnika i općinske administracije broj nezaposlenih u periodu 2016-2020 na području općine Banovići je u padu</w:t>
      </w:r>
      <w:r>
        <w:rPr>
          <w:rFonts w:asciiTheme="majorHAnsi" w:eastAsia="Times New Roman" w:hAnsiTheme="majorHAnsi" w:cstheme="minorHAnsi"/>
          <w:bCs/>
          <w:iCs/>
          <w:sz w:val="16"/>
          <w:szCs w:val="16"/>
          <w:lang w:val="bs-Latn-BA" w:eastAsia="bs-Latn-BA"/>
        </w:rPr>
        <w:t xml:space="preserve">. </w:t>
      </w:r>
    </w:p>
    <w:p w:rsidR="0009058E" w:rsidRPr="00E960D8" w:rsidRDefault="0009058E" w:rsidP="0009058E">
      <w:pPr>
        <w:spacing w:line="240" w:lineRule="auto"/>
        <w:jc w:val="both"/>
        <w:rPr>
          <w:rFonts w:ascii="Cambria" w:hAnsi="Cambria" w:cstheme="minorHAnsi"/>
          <w:b/>
          <w:sz w:val="24"/>
          <w:szCs w:val="24"/>
          <w:lang w:val="bs-Latn-BA"/>
        </w:rPr>
      </w:pPr>
      <w:r w:rsidRPr="00E960D8">
        <w:rPr>
          <w:rFonts w:asciiTheme="majorHAnsi" w:eastAsia="Times New Roman" w:hAnsiTheme="majorHAnsi" w:cstheme="minorHAnsi"/>
          <w:b/>
          <w:bCs/>
          <w:iCs/>
          <w:sz w:val="24"/>
          <w:szCs w:val="24"/>
          <w:lang w:val="bs-Latn-BA" w:eastAsia="bs-Latn-BA"/>
        </w:rPr>
        <w:t>Na</w:t>
      </w:r>
      <w:r>
        <w:rPr>
          <w:rFonts w:asciiTheme="majorHAnsi" w:eastAsia="Times New Roman" w:hAnsiTheme="majorHAnsi" w:cstheme="minorHAnsi"/>
          <w:b/>
          <w:bCs/>
          <w:iCs/>
          <w:sz w:val="24"/>
          <w:szCs w:val="24"/>
          <w:lang w:val="bs-Latn-BA" w:eastAsia="bs-Latn-BA"/>
        </w:rPr>
        <w:t>ime krajem 2019. godini (Decembar 2019. godine)</w:t>
      </w:r>
      <w:r w:rsidRPr="00E960D8">
        <w:rPr>
          <w:rFonts w:asciiTheme="majorHAnsi" w:eastAsia="Times New Roman" w:hAnsiTheme="majorHAnsi" w:cstheme="minorHAnsi"/>
          <w:b/>
          <w:bCs/>
          <w:iCs/>
          <w:sz w:val="24"/>
          <w:szCs w:val="24"/>
          <w:lang w:val="bs-Latn-BA" w:eastAsia="bs-Latn-BA"/>
        </w:rPr>
        <w:t xml:space="preserve"> na</w:t>
      </w:r>
      <w:r w:rsidRPr="00E960D8">
        <w:rPr>
          <w:rFonts w:asciiTheme="majorHAnsi" w:eastAsia="Times New Roman" w:hAnsiTheme="majorHAnsi" w:cstheme="minorHAnsi"/>
          <w:b/>
          <w:bCs/>
          <w:iCs/>
          <w:sz w:val="16"/>
          <w:szCs w:val="16"/>
          <w:lang w:val="bs-Latn-BA" w:eastAsia="bs-Latn-BA"/>
        </w:rPr>
        <w:t xml:space="preserve">  </w:t>
      </w:r>
      <w:r>
        <w:rPr>
          <w:rFonts w:asciiTheme="majorHAnsi" w:eastAsia="Times New Roman" w:hAnsiTheme="majorHAnsi" w:cstheme="minorHAnsi"/>
          <w:b/>
          <w:bCs/>
          <w:iCs/>
          <w:sz w:val="24"/>
          <w:szCs w:val="24"/>
          <w:lang w:val="bs-Latn-BA" w:eastAsia="bs-Latn-BA"/>
        </w:rPr>
        <w:t xml:space="preserve">području općine Banovići, evidentirano je  na Birou za zapošljavanje Banovići </w:t>
      </w:r>
      <w:r w:rsidRPr="00E960D8">
        <w:rPr>
          <w:rFonts w:asciiTheme="majorHAnsi" w:eastAsia="Times New Roman" w:hAnsiTheme="majorHAnsi" w:cstheme="minorHAnsi"/>
          <w:b/>
          <w:bCs/>
          <w:iCs/>
          <w:sz w:val="16"/>
          <w:szCs w:val="16"/>
          <w:lang w:val="bs-Latn-BA" w:eastAsia="bs-Latn-BA"/>
        </w:rPr>
        <w:t xml:space="preserve"> </w:t>
      </w:r>
      <w:r>
        <w:rPr>
          <w:rFonts w:asciiTheme="majorHAnsi" w:eastAsia="Times New Roman" w:hAnsiTheme="majorHAnsi" w:cstheme="minorHAnsi"/>
          <w:b/>
          <w:bCs/>
          <w:iCs/>
          <w:sz w:val="24"/>
          <w:szCs w:val="24"/>
          <w:lang w:val="bs-Latn-BA" w:eastAsia="bs-Latn-BA"/>
        </w:rPr>
        <w:t>4.153</w:t>
      </w:r>
      <w:r w:rsidRPr="00E960D8">
        <w:rPr>
          <w:rFonts w:asciiTheme="majorHAnsi" w:eastAsia="Times New Roman" w:hAnsiTheme="majorHAnsi" w:cstheme="minorHAnsi"/>
          <w:b/>
          <w:bCs/>
          <w:iCs/>
          <w:sz w:val="24"/>
          <w:szCs w:val="24"/>
          <w:lang w:val="bs-Latn-BA" w:eastAsia="bs-Latn-BA"/>
        </w:rPr>
        <w:t xml:space="preserve">. nezaposlenih lica. Sa mjesecom </w:t>
      </w:r>
      <w:r>
        <w:rPr>
          <w:rFonts w:asciiTheme="majorHAnsi" w:eastAsia="Times New Roman" w:hAnsiTheme="majorHAnsi" w:cstheme="minorHAnsi"/>
          <w:b/>
          <w:bCs/>
          <w:iCs/>
          <w:sz w:val="24"/>
          <w:szCs w:val="24"/>
          <w:lang w:val="bs-Latn-BA" w:eastAsia="bs-Latn-BA"/>
        </w:rPr>
        <w:t>Mart</w:t>
      </w:r>
      <w:r w:rsidRPr="00E960D8">
        <w:rPr>
          <w:rFonts w:asciiTheme="majorHAnsi" w:eastAsia="Times New Roman" w:hAnsiTheme="majorHAnsi" w:cstheme="minorHAnsi"/>
          <w:b/>
          <w:bCs/>
          <w:iCs/>
          <w:sz w:val="24"/>
          <w:szCs w:val="24"/>
          <w:lang w:val="bs-Latn-BA" w:eastAsia="bs-Latn-BA"/>
        </w:rPr>
        <w:t xml:space="preserve"> 2020. godine</w:t>
      </w:r>
      <w:r w:rsidRPr="00A95A90">
        <w:rPr>
          <w:rFonts w:asciiTheme="majorHAnsi" w:eastAsia="Times New Roman" w:hAnsiTheme="majorHAnsi" w:cstheme="minorHAnsi"/>
          <w:b/>
          <w:bCs/>
          <w:iCs/>
          <w:sz w:val="24"/>
          <w:szCs w:val="24"/>
          <w:lang w:val="bs-Latn-BA" w:eastAsia="bs-Latn-BA"/>
        </w:rPr>
        <w:t xml:space="preserve"> </w:t>
      </w:r>
      <w:r>
        <w:rPr>
          <w:rFonts w:asciiTheme="majorHAnsi" w:eastAsia="Times New Roman" w:hAnsiTheme="majorHAnsi" w:cstheme="minorHAnsi"/>
          <w:b/>
          <w:bCs/>
          <w:iCs/>
          <w:sz w:val="24"/>
          <w:szCs w:val="24"/>
          <w:lang w:val="bs-Latn-BA" w:eastAsia="bs-Latn-BA"/>
        </w:rPr>
        <w:t>na Birou za zapošljavanje Banovići evidentirano je  4.129 nezaposlenih lica</w:t>
      </w:r>
      <w:r w:rsidRPr="00E960D8">
        <w:rPr>
          <w:rFonts w:asciiTheme="majorHAnsi" w:eastAsia="Times New Roman" w:hAnsiTheme="majorHAnsi" w:cstheme="minorHAnsi"/>
          <w:b/>
          <w:bCs/>
          <w:iCs/>
          <w:sz w:val="24"/>
          <w:szCs w:val="24"/>
          <w:lang w:val="bs-Latn-BA" w:eastAsia="bs-Latn-BA"/>
        </w:rPr>
        <w:t>.</w:t>
      </w:r>
    </w:p>
    <w:p w:rsidR="0009058E" w:rsidRDefault="0009058E" w:rsidP="0009058E">
      <w:pPr>
        <w:pStyle w:val="Heading3"/>
        <w:spacing w:before="0" w:line="240" w:lineRule="auto"/>
        <w:jc w:val="both"/>
        <w:rPr>
          <w:rFonts w:ascii="Cambria" w:hAnsi="Cambria" w:cstheme="minorHAnsi"/>
          <w:color w:val="auto"/>
          <w:sz w:val="22"/>
          <w:lang w:val="bs-Latn-BA"/>
        </w:rPr>
      </w:pPr>
      <w:bookmarkStart w:id="10" w:name="_Toc493862089"/>
      <w:r w:rsidRPr="00871A64">
        <w:rPr>
          <w:rFonts w:ascii="Cambria" w:hAnsi="Cambria" w:cstheme="minorHAnsi"/>
          <w:color w:val="auto"/>
          <w:sz w:val="22"/>
          <w:lang w:val="bs-Latn-BA"/>
        </w:rPr>
        <w:lastRenderedPageBreak/>
        <w:t>2.3.2. Zaposlenost</w:t>
      </w:r>
      <w:bookmarkEnd w:id="9"/>
      <w:bookmarkEnd w:id="10"/>
    </w:p>
    <w:p w:rsidR="0009058E" w:rsidRPr="0036331A" w:rsidRDefault="0009058E" w:rsidP="0009058E">
      <w:pPr>
        <w:rPr>
          <w:lang w:val="bs-Latn-BA"/>
        </w:rPr>
      </w:pPr>
    </w:p>
    <w:p w:rsidR="0009058E" w:rsidRDefault="0009058E" w:rsidP="0009058E">
      <w:pPr>
        <w:spacing w:line="240" w:lineRule="auto"/>
        <w:jc w:val="both"/>
        <w:rPr>
          <w:rFonts w:ascii="Cambria" w:hAnsi="Cambria" w:cstheme="minorHAnsi"/>
          <w:lang w:val="bs-Latn-BA"/>
        </w:rPr>
      </w:pPr>
      <w:r w:rsidRPr="00871A64">
        <w:rPr>
          <w:rFonts w:ascii="Cambria" w:hAnsi="Cambria" w:cstheme="minorHAnsi"/>
          <w:lang w:val="bs-Latn-BA"/>
        </w:rPr>
        <w:t xml:space="preserve">Kao što </w:t>
      </w:r>
      <w:r>
        <w:rPr>
          <w:rFonts w:ascii="Cambria" w:hAnsi="Cambria" w:cstheme="minorHAnsi"/>
          <w:lang w:val="bs-Latn-BA"/>
        </w:rPr>
        <w:t xml:space="preserve">se može primjetiti u grafikonu od 2014. godine </w:t>
      </w:r>
      <w:r w:rsidRPr="00871A64">
        <w:rPr>
          <w:rFonts w:ascii="Cambria" w:hAnsi="Cambria" w:cstheme="minorHAnsi"/>
          <w:lang w:val="bs-Latn-BA"/>
        </w:rPr>
        <w:t xml:space="preserve"> </w:t>
      </w:r>
      <w:r>
        <w:rPr>
          <w:rFonts w:ascii="Cambria" w:hAnsi="Cambria" w:cstheme="minorHAnsi"/>
          <w:lang w:val="bs-Latn-BA"/>
        </w:rPr>
        <w:t>zabilježen je porast broja zaposlenih lica koji se kretao od 5.049 u 2014. godini do 6.060 u zaključno sa mjesecom Avgust 2020. godine</w:t>
      </w:r>
    </w:p>
    <w:p w:rsidR="0009058E" w:rsidRPr="00871A64" w:rsidRDefault="0009058E" w:rsidP="0009058E">
      <w:pPr>
        <w:spacing w:line="240" w:lineRule="auto"/>
        <w:jc w:val="both"/>
        <w:rPr>
          <w:rFonts w:ascii="Cambria" w:hAnsi="Cambria" w:cstheme="minorHAnsi"/>
          <w:lang w:val="bs-Latn-BA"/>
        </w:rPr>
      </w:pPr>
      <w:r w:rsidRPr="0028062F">
        <w:rPr>
          <w:rFonts w:ascii="Cambria" w:hAnsi="Cambria" w:cstheme="minorHAnsi"/>
          <w:noProof/>
          <w:lang w:val="en-GB" w:eastAsia="en-GB"/>
        </w:rPr>
        <w:drawing>
          <wp:inline distT="0" distB="0" distL="0" distR="0">
            <wp:extent cx="5676900" cy="1724025"/>
            <wp:effectExtent l="19050" t="0" r="19050" b="0"/>
            <wp:docPr id="5"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9058E" w:rsidRPr="00871A64" w:rsidRDefault="0009058E" w:rsidP="0009058E">
      <w:pPr>
        <w:pStyle w:val="NoSpacing"/>
        <w:jc w:val="both"/>
        <w:rPr>
          <w:rFonts w:ascii="Cambria" w:hAnsi="Cambria" w:cstheme="minorHAnsi"/>
          <w:lang w:val="hr-BA"/>
        </w:rPr>
      </w:pPr>
    </w:p>
    <w:p w:rsidR="0009058E" w:rsidRPr="00871A64" w:rsidRDefault="0009058E" w:rsidP="0009058E">
      <w:pPr>
        <w:spacing w:line="240" w:lineRule="auto"/>
        <w:jc w:val="both"/>
        <w:rPr>
          <w:rFonts w:ascii="Cambria" w:hAnsi="Cambria" w:cstheme="minorHAnsi"/>
          <w:lang w:val="bs-Latn-BA"/>
        </w:rPr>
      </w:pPr>
    </w:p>
    <w:p w:rsidR="0009058E" w:rsidRPr="00871A64" w:rsidRDefault="0009058E" w:rsidP="0009058E">
      <w:pPr>
        <w:pStyle w:val="Caption"/>
        <w:spacing w:after="0"/>
        <w:jc w:val="both"/>
        <w:rPr>
          <w:rFonts w:ascii="Cambria" w:hAnsi="Cambria" w:cstheme="minorHAnsi"/>
          <w:sz w:val="22"/>
          <w:szCs w:val="22"/>
        </w:rPr>
      </w:pPr>
      <w:bookmarkStart w:id="11" w:name="_Toc485630069"/>
      <w:bookmarkStart w:id="12" w:name="_Toc485817486"/>
      <w:bookmarkStart w:id="13" w:name="_Toc493862153"/>
      <w:r w:rsidRPr="00871A64">
        <w:rPr>
          <w:rFonts w:ascii="Cambria" w:hAnsi="Cambria" w:cstheme="minorHAnsi"/>
          <w:sz w:val="22"/>
          <w:szCs w:val="22"/>
        </w:rPr>
        <w:t xml:space="preserve">Grafikon </w:t>
      </w:r>
      <w:r w:rsidR="00F92A60" w:rsidRPr="00871A64">
        <w:rPr>
          <w:rFonts w:ascii="Cambria" w:hAnsi="Cambria" w:cstheme="minorHAnsi"/>
          <w:sz w:val="22"/>
          <w:szCs w:val="22"/>
        </w:rPr>
        <w:fldChar w:fldCharType="begin"/>
      </w:r>
      <w:r w:rsidRPr="00871A64">
        <w:rPr>
          <w:rFonts w:ascii="Cambria" w:hAnsi="Cambria" w:cstheme="minorHAnsi"/>
          <w:sz w:val="22"/>
          <w:szCs w:val="22"/>
        </w:rPr>
        <w:instrText xml:space="preserve"> SEQ Grafikon \* ARABIC </w:instrText>
      </w:r>
      <w:r w:rsidR="00F92A60" w:rsidRPr="00871A64">
        <w:rPr>
          <w:rFonts w:ascii="Cambria" w:hAnsi="Cambria" w:cstheme="minorHAnsi"/>
          <w:sz w:val="22"/>
          <w:szCs w:val="22"/>
        </w:rPr>
        <w:fldChar w:fldCharType="separate"/>
      </w:r>
      <w:r w:rsidR="00AB63BA">
        <w:rPr>
          <w:rFonts w:ascii="Cambria" w:hAnsi="Cambria" w:cstheme="minorHAnsi"/>
          <w:noProof/>
          <w:sz w:val="22"/>
          <w:szCs w:val="22"/>
        </w:rPr>
        <w:t>2</w:t>
      </w:r>
      <w:r w:rsidR="00F92A60" w:rsidRPr="00871A64">
        <w:rPr>
          <w:rFonts w:ascii="Cambria" w:hAnsi="Cambria" w:cstheme="minorHAnsi"/>
          <w:sz w:val="22"/>
          <w:szCs w:val="22"/>
        </w:rPr>
        <w:fldChar w:fldCharType="end"/>
      </w:r>
      <w:r w:rsidRPr="00871A64">
        <w:rPr>
          <w:rFonts w:ascii="Cambria" w:hAnsi="Cambria" w:cstheme="minorHAnsi"/>
          <w:sz w:val="22"/>
          <w:szCs w:val="22"/>
        </w:rPr>
        <w:t xml:space="preserve">. Broj zaposlenih za period </w:t>
      </w:r>
      <w:r>
        <w:rPr>
          <w:rFonts w:ascii="Cambria" w:hAnsi="Cambria" w:cstheme="minorHAnsi"/>
          <w:sz w:val="22"/>
          <w:szCs w:val="22"/>
        </w:rPr>
        <w:t>2014- Avgust 2020</w:t>
      </w:r>
      <w:r w:rsidRPr="00871A64">
        <w:rPr>
          <w:rFonts w:ascii="Cambria" w:hAnsi="Cambria" w:cstheme="minorHAnsi"/>
          <w:sz w:val="22"/>
          <w:szCs w:val="22"/>
        </w:rPr>
        <w:t>. u općini Banovići</w:t>
      </w:r>
      <w:r w:rsidRPr="00871A64">
        <w:rPr>
          <w:rStyle w:val="FootnoteReference"/>
          <w:rFonts w:ascii="Cambria" w:hAnsi="Cambria" w:cstheme="minorHAnsi"/>
          <w:sz w:val="22"/>
          <w:szCs w:val="22"/>
          <w:lang w:val="bs-Latn-BA"/>
        </w:rPr>
        <w:footnoteReference w:id="6"/>
      </w:r>
      <w:bookmarkEnd w:id="11"/>
      <w:bookmarkEnd w:id="12"/>
      <w:bookmarkEnd w:id="13"/>
    </w:p>
    <w:p w:rsidR="0009058E" w:rsidRDefault="0009058E" w:rsidP="0009058E">
      <w:pPr>
        <w:spacing w:after="0" w:line="240" w:lineRule="auto"/>
        <w:jc w:val="both"/>
        <w:rPr>
          <w:rFonts w:ascii="Cambria" w:hAnsi="Cambria" w:cstheme="minorHAnsi"/>
          <w:lang w:val="bs-Latn-BA"/>
        </w:rPr>
      </w:pPr>
    </w:p>
    <w:p w:rsidR="0009058E" w:rsidRDefault="0009058E" w:rsidP="0009058E">
      <w:pPr>
        <w:pStyle w:val="Heading3"/>
        <w:spacing w:before="0" w:line="240" w:lineRule="auto"/>
        <w:jc w:val="both"/>
        <w:rPr>
          <w:rFonts w:ascii="Cambria" w:hAnsi="Cambria" w:cstheme="minorHAnsi"/>
          <w:color w:val="auto"/>
          <w:sz w:val="22"/>
          <w:lang w:val="bs-Latn-BA"/>
        </w:rPr>
      </w:pPr>
      <w:bookmarkStart w:id="14" w:name="_Toc484569468"/>
      <w:bookmarkStart w:id="15" w:name="_Toc493862090"/>
    </w:p>
    <w:p w:rsidR="0009058E" w:rsidRDefault="0009058E" w:rsidP="0009058E">
      <w:pPr>
        <w:pStyle w:val="Heading3"/>
        <w:spacing w:before="0" w:line="240" w:lineRule="auto"/>
        <w:jc w:val="both"/>
        <w:rPr>
          <w:rFonts w:ascii="Cambria" w:hAnsi="Cambria" w:cstheme="minorHAnsi"/>
          <w:color w:val="auto"/>
          <w:sz w:val="22"/>
          <w:lang w:val="bs-Latn-BA"/>
        </w:rPr>
      </w:pPr>
      <w:r w:rsidRPr="00871A64">
        <w:rPr>
          <w:rFonts w:ascii="Cambria" w:hAnsi="Cambria" w:cstheme="minorHAnsi"/>
          <w:color w:val="auto"/>
          <w:sz w:val="22"/>
          <w:lang w:val="bs-Latn-BA"/>
        </w:rPr>
        <w:t>3.3.3. Nezaposlenos</w:t>
      </w:r>
      <w:bookmarkEnd w:id="14"/>
      <w:r w:rsidRPr="00871A64">
        <w:rPr>
          <w:rFonts w:ascii="Cambria" w:hAnsi="Cambria" w:cstheme="minorHAnsi"/>
          <w:color w:val="auto"/>
          <w:sz w:val="22"/>
          <w:lang w:val="bs-Latn-BA"/>
        </w:rPr>
        <w:t>t</w:t>
      </w:r>
      <w:bookmarkEnd w:id="15"/>
    </w:p>
    <w:p w:rsidR="0009058E" w:rsidRPr="0036331A" w:rsidRDefault="0009058E" w:rsidP="0009058E">
      <w:pPr>
        <w:rPr>
          <w:lang w:val="bs-Latn-BA"/>
        </w:rPr>
      </w:pPr>
    </w:p>
    <w:p w:rsidR="0009058E" w:rsidRDefault="0009058E" w:rsidP="0009058E">
      <w:pPr>
        <w:spacing w:line="240" w:lineRule="auto"/>
        <w:jc w:val="both"/>
        <w:rPr>
          <w:rFonts w:ascii="Cambria" w:hAnsi="Cambria" w:cstheme="minorHAnsi"/>
          <w:lang w:val="bs-Latn-BA"/>
        </w:rPr>
      </w:pPr>
      <w:r w:rsidRPr="00871A64">
        <w:rPr>
          <w:rFonts w:ascii="Cambria" w:hAnsi="Cambria" w:cstheme="minorHAnsi"/>
          <w:lang w:val="bs-Latn-BA"/>
        </w:rPr>
        <w:t xml:space="preserve">Nezaposlenost je pojava koja se primjećuje u obje kategorije radno sposobnog stanovništva, a to su kategorije neaktivnog stanovništva (oni koji ne žele da traže posao) i aktivno stanovništvo (oni koji su u potrazi za poslom).U narednom grafikonu je dat prikaz/pregled broja nezaposlenih u općini Banovići za period 2014 </w:t>
      </w:r>
      <w:r>
        <w:rPr>
          <w:rFonts w:ascii="Cambria" w:hAnsi="Cambria" w:cstheme="minorHAnsi"/>
          <w:lang w:val="bs-Latn-BA"/>
        </w:rPr>
        <w:t>–mjesec Agust</w:t>
      </w:r>
      <w:r w:rsidRPr="00871A64">
        <w:rPr>
          <w:rFonts w:ascii="Cambria" w:hAnsi="Cambria" w:cstheme="minorHAnsi"/>
          <w:lang w:val="bs-Latn-BA"/>
        </w:rPr>
        <w:t xml:space="preserve"> 20</w:t>
      </w:r>
      <w:r>
        <w:rPr>
          <w:rFonts w:ascii="Cambria" w:hAnsi="Cambria" w:cstheme="minorHAnsi"/>
          <w:lang w:val="bs-Latn-BA"/>
        </w:rPr>
        <w:t>20</w:t>
      </w:r>
      <w:r w:rsidRPr="00871A64">
        <w:rPr>
          <w:rFonts w:ascii="Cambria" w:hAnsi="Cambria" w:cstheme="minorHAnsi"/>
          <w:lang w:val="bs-Latn-BA"/>
        </w:rPr>
        <w:t>. godina.</w:t>
      </w:r>
    </w:p>
    <w:p w:rsidR="0009058E" w:rsidRPr="00871A64" w:rsidRDefault="0009058E" w:rsidP="0009058E">
      <w:pPr>
        <w:spacing w:line="240" w:lineRule="auto"/>
        <w:jc w:val="both"/>
        <w:rPr>
          <w:rFonts w:ascii="Cambria" w:hAnsi="Cambria" w:cstheme="minorHAnsi"/>
          <w:lang w:val="bs-Latn-BA"/>
        </w:rPr>
      </w:pPr>
    </w:p>
    <w:p w:rsidR="0009058E" w:rsidRPr="00871A64" w:rsidRDefault="0009058E" w:rsidP="0009058E">
      <w:pPr>
        <w:keepNext/>
        <w:spacing w:line="240" w:lineRule="auto"/>
        <w:jc w:val="both"/>
        <w:rPr>
          <w:rFonts w:ascii="Cambria" w:hAnsi="Cambria" w:cstheme="minorHAnsi"/>
          <w:lang w:val="bs-Latn-BA"/>
        </w:rPr>
      </w:pPr>
      <w:r w:rsidRPr="00871A64">
        <w:rPr>
          <w:rFonts w:ascii="Cambria" w:hAnsi="Cambria" w:cstheme="minorHAnsi"/>
          <w:noProof/>
          <w:lang w:val="en-GB" w:eastAsia="en-GB"/>
        </w:rPr>
        <w:lastRenderedPageBreak/>
        <w:drawing>
          <wp:inline distT="0" distB="0" distL="0" distR="0">
            <wp:extent cx="5676900" cy="1724025"/>
            <wp:effectExtent l="19050" t="0" r="19050" b="0"/>
            <wp:docPr id="7"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9058E" w:rsidRPr="00871A64" w:rsidRDefault="0009058E" w:rsidP="0009058E">
      <w:pPr>
        <w:pStyle w:val="Caption"/>
        <w:spacing w:after="0"/>
        <w:jc w:val="both"/>
        <w:rPr>
          <w:rFonts w:ascii="Cambria" w:hAnsi="Cambria" w:cstheme="minorHAnsi"/>
          <w:sz w:val="22"/>
          <w:szCs w:val="22"/>
          <w:lang w:val="bs-Latn-BA"/>
        </w:rPr>
      </w:pPr>
      <w:bookmarkStart w:id="16" w:name="_Toc485630070"/>
      <w:bookmarkStart w:id="17" w:name="_Toc485817488"/>
      <w:bookmarkStart w:id="18" w:name="_Toc493862154"/>
      <w:r w:rsidRPr="00871A64">
        <w:rPr>
          <w:rFonts w:ascii="Cambria" w:hAnsi="Cambria" w:cstheme="minorHAnsi"/>
          <w:sz w:val="22"/>
          <w:szCs w:val="22"/>
          <w:lang w:val="bs-Latn-BA"/>
        </w:rPr>
        <w:t xml:space="preserve">Grafikon </w:t>
      </w:r>
      <w:r w:rsidR="00F92A60" w:rsidRPr="00871A64">
        <w:rPr>
          <w:rFonts w:ascii="Cambria" w:hAnsi="Cambria" w:cstheme="minorHAnsi"/>
          <w:sz w:val="22"/>
          <w:szCs w:val="22"/>
        </w:rPr>
        <w:fldChar w:fldCharType="begin"/>
      </w:r>
      <w:r w:rsidRPr="00871A64">
        <w:rPr>
          <w:rFonts w:ascii="Cambria" w:hAnsi="Cambria" w:cstheme="minorHAnsi"/>
          <w:sz w:val="22"/>
          <w:szCs w:val="22"/>
          <w:lang w:val="bs-Latn-BA"/>
        </w:rPr>
        <w:instrText xml:space="preserve"> SEQ Grafikon \* ARABIC </w:instrText>
      </w:r>
      <w:r w:rsidR="00F92A60" w:rsidRPr="00871A64">
        <w:rPr>
          <w:rFonts w:ascii="Cambria" w:hAnsi="Cambria" w:cstheme="minorHAnsi"/>
          <w:sz w:val="22"/>
          <w:szCs w:val="22"/>
        </w:rPr>
        <w:fldChar w:fldCharType="separate"/>
      </w:r>
      <w:r w:rsidR="00AB63BA">
        <w:rPr>
          <w:rFonts w:ascii="Cambria" w:hAnsi="Cambria" w:cstheme="minorHAnsi"/>
          <w:noProof/>
          <w:sz w:val="22"/>
          <w:szCs w:val="22"/>
          <w:lang w:val="bs-Latn-BA"/>
        </w:rPr>
        <w:t>3</w:t>
      </w:r>
      <w:r w:rsidR="00F92A60" w:rsidRPr="00871A64">
        <w:rPr>
          <w:rFonts w:ascii="Cambria" w:hAnsi="Cambria" w:cstheme="minorHAnsi"/>
          <w:sz w:val="22"/>
          <w:szCs w:val="22"/>
        </w:rPr>
        <w:fldChar w:fldCharType="end"/>
      </w:r>
      <w:r w:rsidRPr="00871A64">
        <w:rPr>
          <w:rFonts w:ascii="Cambria" w:hAnsi="Cambria" w:cstheme="minorHAnsi"/>
          <w:sz w:val="22"/>
          <w:szCs w:val="22"/>
          <w:lang w:val="bs-Latn-BA"/>
        </w:rPr>
        <w:t>. Broj nezaposlenih za period 2014</w:t>
      </w:r>
      <w:r>
        <w:rPr>
          <w:rFonts w:ascii="Cambria" w:hAnsi="Cambria" w:cstheme="minorHAnsi"/>
          <w:sz w:val="22"/>
          <w:szCs w:val="22"/>
          <w:lang w:val="bs-Latn-BA"/>
        </w:rPr>
        <w:t xml:space="preserve"> </w:t>
      </w:r>
      <w:r w:rsidRPr="00871A64">
        <w:rPr>
          <w:rFonts w:ascii="Cambria" w:hAnsi="Cambria" w:cstheme="minorHAnsi"/>
          <w:sz w:val="22"/>
          <w:szCs w:val="22"/>
          <w:lang w:val="bs-Latn-BA"/>
        </w:rPr>
        <w:t>-</w:t>
      </w:r>
      <w:r>
        <w:rPr>
          <w:rFonts w:ascii="Cambria" w:hAnsi="Cambria" w:cstheme="minorHAnsi"/>
          <w:sz w:val="22"/>
          <w:szCs w:val="22"/>
          <w:lang w:val="bs-Latn-BA"/>
        </w:rPr>
        <w:t>mjesec Mart 2020</w:t>
      </w:r>
      <w:r w:rsidRPr="00871A64">
        <w:rPr>
          <w:rFonts w:ascii="Cambria" w:hAnsi="Cambria" w:cstheme="minorHAnsi"/>
          <w:sz w:val="22"/>
          <w:szCs w:val="22"/>
          <w:lang w:val="bs-Latn-BA"/>
        </w:rPr>
        <w:t>. u općini Banovići</w:t>
      </w:r>
      <w:r w:rsidRPr="00871A64">
        <w:rPr>
          <w:rStyle w:val="FootnoteReference"/>
          <w:rFonts w:ascii="Cambria" w:hAnsi="Cambria" w:cstheme="minorHAnsi"/>
          <w:sz w:val="22"/>
          <w:szCs w:val="22"/>
          <w:lang w:val="bs-Latn-BA"/>
        </w:rPr>
        <w:footnoteReference w:id="7"/>
      </w:r>
      <w:bookmarkEnd w:id="16"/>
      <w:bookmarkEnd w:id="17"/>
      <w:bookmarkEnd w:id="18"/>
    </w:p>
    <w:p w:rsidR="0009058E" w:rsidRPr="00871A64" w:rsidRDefault="0009058E" w:rsidP="0009058E">
      <w:pPr>
        <w:pStyle w:val="NoSpacing"/>
        <w:jc w:val="both"/>
        <w:rPr>
          <w:rFonts w:ascii="Cambria" w:hAnsi="Cambria" w:cstheme="minorHAnsi"/>
          <w:lang w:val="bs-Latn-BA"/>
        </w:rPr>
      </w:pPr>
    </w:p>
    <w:p w:rsidR="0009058E" w:rsidRDefault="0009058E" w:rsidP="0009058E">
      <w:pPr>
        <w:spacing w:line="240" w:lineRule="auto"/>
        <w:jc w:val="both"/>
        <w:rPr>
          <w:rFonts w:ascii="Cambria" w:hAnsi="Cambria" w:cstheme="minorHAnsi"/>
          <w:lang w:val="bs-Latn-BA"/>
        </w:rPr>
      </w:pPr>
      <w:r>
        <w:rPr>
          <w:rFonts w:ascii="Cambria" w:hAnsi="Cambria" w:cstheme="minorHAnsi"/>
          <w:lang w:val="bs-Latn-BA"/>
        </w:rPr>
        <w:t>Na osnovu G</w:t>
      </w:r>
      <w:r w:rsidRPr="00871A64">
        <w:rPr>
          <w:rFonts w:ascii="Cambria" w:hAnsi="Cambria" w:cstheme="minorHAnsi"/>
          <w:lang w:val="bs-Latn-BA"/>
        </w:rPr>
        <w:t xml:space="preserve">rafikona </w:t>
      </w:r>
      <w:r>
        <w:rPr>
          <w:rFonts w:ascii="Cambria" w:hAnsi="Cambria" w:cstheme="minorHAnsi"/>
          <w:lang w:val="bs-Latn-BA"/>
        </w:rPr>
        <w:t xml:space="preserve">3. </w:t>
      </w:r>
      <w:r w:rsidRPr="00871A64">
        <w:rPr>
          <w:rFonts w:ascii="Cambria" w:hAnsi="Cambria" w:cstheme="minorHAnsi"/>
          <w:lang w:val="bs-Latn-BA"/>
        </w:rPr>
        <w:t>se može zaključiti da je broj nezapo</w:t>
      </w:r>
      <w:r>
        <w:rPr>
          <w:rFonts w:ascii="Cambria" w:hAnsi="Cambria" w:cstheme="minorHAnsi"/>
          <w:lang w:val="bs-Latn-BA"/>
        </w:rPr>
        <w:t>slenih u općini Banovići imao  rast u periodu 2014-</w:t>
      </w:r>
      <w:r w:rsidRPr="00871A64">
        <w:rPr>
          <w:rFonts w:ascii="Cambria" w:hAnsi="Cambria" w:cstheme="minorHAnsi"/>
          <w:lang w:val="bs-Latn-BA"/>
        </w:rPr>
        <w:t xml:space="preserve">2016. godina. Broj nezaposlenih u 2016. godini u općini Banovići je iznosio 5.412, što je za 10 nezaposlenih više u odnosu na 2015. godinu, kada je broj nezaposlenih iznosio 5.402. </w:t>
      </w:r>
    </w:p>
    <w:p w:rsidR="0009058E" w:rsidRDefault="0009058E" w:rsidP="0009058E">
      <w:pPr>
        <w:spacing w:line="240" w:lineRule="auto"/>
        <w:jc w:val="both"/>
        <w:rPr>
          <w:rFonts w:ascii="Cambria" w:hAnsi="Cambria" w:cstheme="minorHAnsi"/>
          <w:lang w:val="bs-Latn-BA"/>
        </w:rPr>
      </w:pPr>
      <w:r w:rsidRPr="00871A64">
        <w:rPr>
          <w:rFonts w:ascii="Cambria" w:hAnsi="Cambria" w:cstheme="minorHAnsi"/>
          <w:lang w:val="bs-Latn-BA"/>
        </w:rPr>
        <w:t>U posmatranom periodu 2014-2016 godina, najmanji broj nezaposlenih u općini Banovići je bio u 2014. godini kada je iznosio 5.049.</w:t>
      </w:r>
    </w:p>
    <w:p w:rsidR="0009058E" w:rsidRDefault="0009058E" w:rsidP="0009058E">
      <w:pPr>
        <w:spacing w:line="240" w:lineRule="auto"/>
        <w:jc w:val="both"/>
        <w:rPr>
          <w:rFonts w:ascii="Cambria" w:hAnsi="Cambria" w:cstheme="minorHAnsi"/>
          <w:lang w:val="bs-Latn-BA"/>
        </w:rPr>
      </w:pPr>
      <w:r>
        <w:rPr>
          <w:rFonts w:ascii="Cambria" w:hAnsi="Cambria" w:cstheme="minorHAnsi"/>
          <w:lang w:val="bs-Latn-BA"/>
        </w:rPr>
        <w:t>Vidljivo je da je</w:t>
      </w:r>
      <w:r w:rsidRPr="00871A64">
        <w:rPr>
          <w:rFonts w:ascii="Cambria" w:hAnsi="Cambria" w:cstheme="minorHAnsi"/>
          <w:lang w:val="bs-Latn-BA"/>
        </w:rPr>
        <w:t xml:space="preserve"> 2014. godina je također jedina godina u posmatranom periodu 2014-2016 godina kada je u općini Banovići broj zaposlenih bio veći od broja nezaposlenih.</w:t>
      </w:r>
    </w:p>
    <w:p w:rsidR="0009058E" w:rsidRPr="00245D9B" w:rsidRDefault="0009058E" w:rsidP="0009058E">
      <w:pPr>
        <w:spacing w:line="240" w:lineRule="auto"/>
        <w:jc w:val="both"/>
        <w:rPr>
          <w:rFonts w:ascii="Cambria" w:hAnsi="Cambria" w:cstheme="minorHAnsi"/>
          <w:b/>
          <w:lang w:val="bs-Latn-BA"/>
        </w:rPr>
      </w:pPr>
      <w:r>
        <w:rPr>
          <w:rFonts w:ascii="Cambria" w:hAnsi="Cambria" w:cstheme="minorHAnsi"/>
          <w:lang w:val="bs-Latn-BA"/>
        </w:rPr>
        <w:t xml:space="preserve">Na osnovu grafikona 3. može se zaključiti da je u periodu 2014-2016. godine </w:t>
      </w:r>
      <w:r w:rsidRPr="00871A64">
        <w:rPr>
          <w:rFonts w:ascii="Cambria" w:hAnsi="Cambria" w:cstheme="minorHAnsi"/>
          <w:lang w:val="bs-Latn-BA"/>
        </w:rPr>
        <w:t xml:space="preserve"> broj nezaposlenih u</w:t>
      </w:r>
      <w:r>
        <w:rPr>
          <w:rFonts w:ascii="Cambria" w:hAnsi="Cambria" w:cstheme="minorHAnsi"/>
          <w:lang w:val="bs-Latn-BA"/>
        </w:rPr>
        <w:t xml:space="preserve"> općini Banovići imao  rast,  a da je u periodu 2016-2020. godine opadao. </w:t>
      </w:r>
      <w:r w:rsidRPr="00245D9B">
        <w:rPr>
          <w:rFonts w:ascii="Cambria" w:hAnsi="Cambria" w:cstheme="minorHAnsi"/>
          <w:b/>
          <w:lang w:val="bs-Latn-BA"/>
        </w:rPr>
        <w:t>Zakl</w:t>
      </w:r>
      <w:r>
        <w:rPr>
          <w:rFonts w:ascii="Cambria" w:hAnsi="Cambria" w:cstheme="minorHAnsi"/>
          <w:b/>
          <w:lang w:val="bs-Latn-BA"/>
        </w:rPr>
        <w:t>j</w:t>
      </w:r>
      <w:r w:rsidRPr="00245D9B">
        <w:rPr>
          <w:rFonts w:ascii="Cambria" w:hAnsi="Cambria" w:cstheme="minorHAnsi"/>
          <w:b/>
          <w:lang w:val="bs-Latn-BA"/>
        </w:rPr>
        <w:t xml:space="preserve">učno sa mjesecom </w:t>
      </w:r>
      <w:r>
        <w:rPr>
          <w:rFonts w:ascii="Cambria" w:hAnsi="Cambria" w:cstheme="minorHAnsi"/>
          <w:b/>
          <w:lang w:val="bs-Latn-BA"/>
        </w:rPr>
        <w:t xml:space="preserve"> Decembar</w:t>
      </w:r>
      <w:r w:rsidRPr="00245D9B">
        <w:rPr>
          <w:rFonts w:ascii="Cambria" w:hAnsi="Cambria" w:cstheme="minorHAnsi"/>
          <w:b/>
          <w:lang w:val="bs-Latn-BA"/>
        </w:rPr>
        <w:t xml:space="preserve"> 2019</w:t>
      </w:r>
      <w:r>
        <w:rPr>
          <w:rFonts w:ascii="Cambria" w:hAnsi="Cambria" w:cstheme="minorHAnsi"/>
          <w:b/>
          <w:lang w:val="bs-Latn-BA"/>
        </w:rPr>
        <w:t>.</w:t>
      </w:r>
      <w:r w:rsidRPr="00245D9B">
        <w:rPr>
          <w:rFonts w:ascii="Cambria" w:hAnsi="Cambria" w:cstheme="minorHAnsi"/>
          <w:b/>
          <w:lang w:val="bs-Latn-BA"/>
        </w:rPr>
        <w:t xml:space="preserve"> </w:t>
      </w:r>
      <w:r>
        <w:rPr>
          <w:rFonts w:ascii="Cambria" w:hAnsi="Cambria" w:cstheme="minorHAnsi"/>
          <w:b/>
          <w:lang w:val="bs-Latn-BA"/>
        </w:rPr>
        <w:t xml:space="preserve">godine </w:t>
      </w:r>
      <w:r w:rsidRPr="00245D9B">
        <w:rPr>
          <w:rFonts w:ascii="Cambria" w:hAnsi="Cambria" w:cstheme="minorHAnsi"/>
          <w:b/>
          <w:lang w:val="bs-Latn-BA"/>
        </w:rPr>
        <w:t>broj nezapo</w:t>
      </w:r>
      <w:r>
        <w:rPr>
          <w:rFonts w:ascii="Cambria" w:hAnsi="Cambria" w:cstheme="minorHAnsi"/>
          <w:b/>
          <w:lang w:val="bs-Latn-BA"/>
        </w:rPr>
        <w:t>s</w:t>
      </w:r>
      <w:r w:rsidRPr="00245D9B">
        <w:rPr>
          <w:rFonts w:ascii="Cambria" w:hAnsi="Cambria" w:cstheme="minorHAnsi"/>
          <w:b/>
          <w:lang w:val="bs-Latn-BA"/>
        </w:rPr>
        <w:t xml:space="preserve">lenih je  </w:t>
      </w:r>
      <w:r w:rsidRPr="00245D9B">
        <w:rPr>
          <w:rFonts w:asciiTheme="majorHAnsi" w:eastAsia="Times New Roman" w:hAnsiTheme="majorHAnsi" w:cstheme="minorHAnsi"/>
          <w:b/>
          <w:bCs/>
          <w:iCs/>
          <w:sz w:val="24"/>
          <w:szCs w:val="24"/>
          <w:lang w:val="bs-Latn-BA" w:eastAsia="bs-Latn-BA"/>
        </w:rPr>
        <w:t>4.</w:t>
      </w:r>
      <w:r>
        <w:rPr>
          <w:rFonts w:asciiTheme="majorHAnsi" w:eastAsia="Times New Roman" w:hAnsiTheme="majorHAnsi" w:cstheme="minorHAnsi"/>
          <w:b/>
          <w:bCs/>
          <w:iCs/>
          <w:sz w:val="24"/>
          <w:szCs w:val="24"/>
          <w:lang w:val="bs-Latn-BA" w:eastAsia="bs-Latn-BA"/>
        </w:rPr>
        <w:t>153</w:t>
      </w:r>
      <w:r w:rsidRPr="00245D9B">
        <w:rPr>
          <w:rFonts w:asciiTheme="majorHAnsi" w:eastAsia="Times New Roman" w:hAnsiTheme="majorHAnsi" w:cstheme="minorHAnsi"/>
          <w:b/>
          <w:bCs/>
          <w:iCs/>
          <w:sz w:val="16"/>
          <w:szCs w:val="16"/>
          <w:lang w:val="bs-Latn-BA" w:eastAsia="bs-Latn-BA"/>
        </w:rPr>
        <w:t xml:space="preserve"> .</w:t>
      </w:r>
      <w:r>
        <w:rPr>
          <w:rFonts w:asciiTheme="majorHAnsi" w:eastAsia="Times New Roman" w:hAnsiTheme="majorHAnsi" w:cstheme="minorHAnsi"/>
          <w:b/>
          <w:bCs/>
          <w:iCs/>
          <w:sz w:val="16"/>
          <w:szCs w:val="16"/>
          <w:lang w:val="bs-Latn-BA" w:eastAsia="bs-Latn-BA"/>
        </w:rPr>
        <w:t xml:space="preserve">  </w:t>
      </w:r>
      <w:r w:rsidRPr="00245D9B">
        <w:rPr>
          <w:rFonts w:ascii="Cambria" w:hAnsi="Cambria" w:cstheme="minorHAnsi"/>
          <w:b/>
          <w:lang w:val="bs-Latn-BA"/>
        </w:rPr>
        <w:t>Zaključno sa mjesecom Mart 2020. godine broj nezaposlenih na području općine Banovići je  4.129</w:t>
      </w:r>
      <w:r>
        <w:rPr>
          <w:rFonts w:ascii="Cambria" w:hAnsi="Cambria" w:cstheme="minorHAnsi"/>
          <w:b/>
          <w:lang w:val="bs-Latn-BA"/>
        </w:rPr>
        <w:t xml:space="preserve"> lica</w:t>
      </w:r>
      <w:r w:rsidRPr="00245D9B">
        <w:rPr>
          <w:rFonts w:ascii="Cambria" w:hAnsi="Cambria" w:cstheme="minorHAnsi"/>
          <w:b/>
          <w:lang w:val="bs-Latn-BA"/>
        </w:rPr>
        <w:t xml:space="preserve">. </w:t>
      </w:r>
    </w:p>
    <w:p w:rsidR="0009058E" w:rsidRPr="00871A64" w:rsidRDefault="0009058E" w:rsidP="0009058E">
      <w:pPr>
        <w:pStyle w:val="NoSpacing"/>
        <w:jc w:val="both"/>
        <w:rPr>
          <w:rFonts w:ascii="Cambria" w:hAnsi="Cambria" w:cstheme="minorHAnsi"/>
          <w:lang w:val="bs-Latn-BA"/>
        </w:rPr>
      </w:pPr>
    </w:p>
    <w:p w:rsidR="0009058E" w:rsidRDefault="0009058E" w:rsidP="0009058E">
      <w:pPr>
        <w:pStyle w:val="Heading4"/>
        <w:spacing w:before="0" w:line="240" w:lineRule="auto"/>
        <w:jc w:val="both"/>
        <w:rPr>
          <w:rFonts w:ascii="Cambria" w:hAnsi="Cambria" w:cstheme="minorHAnsi"/>
          <w:i w:val="0"/>
          <w:lang w:val="bs-Latn-BA"/>
        </w:rPr>
      </w:pPr>
      <w:r w:rsidRPr="00D92E4E">
        <w:rPr>
          <w:rFonts w:ascii="Cambria" w:hAnsi="Cambria" w:cstheme="minorHAnsi"/>
          <w:i w:val="0"/>
          <w:lang w:val="bs-Latn-BA"/>
        </w:rPr>
        <w:t xml:space="preserve">3.3.4. Struktura nezaposlene radne snage po stručnosti i kvalifikacijama </w:t>
      </w:r>
    </w:p>
    <w:p w:rsidR="0009058E" w:rsidRPr="00925803" w:rsidRDefault="0009058E" w:rsidP="0009058E">
      <w:pPr>
        <w:rPr>
          <w:lang w:val="bs-Latn-BA"/>
        </w:rPr>
      </w:pPr>
    </w:p>
    <w:p w:rsidR="0009058E" w:rsidRPr="00871A64" w:rsidRDefault="0009058E" w:rsidP="0009058E">
      <w:pPr>
        <w:spacing w:line="240" w:lineRule="auto"/>
        <w:jc w:val="both"/>
        <w:rPr>
          <w:rFonts w:ascii="Cambria" w:hAnsi="Cambria" w:cstheme="minorHAnsi"/>
          <w:lang w:val="bs-Latn-BA"/>
        </w:rPr>
      </w:pPr>
      <w:r w:rsidRPr="00871A64">
        <w:rPr>
          <w:rFonts w:ascii="Cambria" w:hAnsi="Cambria" w:cstheme="minorHAnsi"/>
          <w:lang w:val="bs-Latn-BA"/>
        </w:rPr>
        <w:t>U sljedećoj tabeli se može vidjeti broj nezaposlene radne snage po stručnosti i kvalifikacijama u općini Banovići u 2016. godini i pojedinačni udio u ukupnom broju nezaposlenih.</w:t>
      </w:r>
    </w:p>
    <w:p w:rsidR="0009058E" w:rsidRPr="00871A64" w:rsidRDefault="0009058E" w:rsidP="0009058E">
      <w:pPr>
        <w:pStyle w:val="Caption"/>
        <w:keepNext/>
        <w:spacing w:after="0"/>
        <w:jc w:val="both"/>
        <w:rPr>
          <w:rFonts w:ascii="Cambria" w:hAnsi="Cambria" w:cstheme="minorHAnsi"/>
          <w:sz w:val="22"/>
          <w:szCs w:val="22"/>
        </w:rPr>
      </w:pPr>
      <w:bookmarkStart w:id="19" w:name="_Toc493862134"/>
      <w:r w:rsidRPr="00871A64">
        <w:rPr>
          <w:rFonts w:ascii="Cambria" w:hAnsi="Cambria" w:cstheme="minorHAnsi"/>
          <w:sz w:val="22"/>
          <w:szCs w:val="22"/>
        </w:rPr>
        <w:lastRenderedPageBreak/>
        <w:t>Tabela</w:t>
      </w:r>
      <w:r>
        <w:rPr>
          <w:rFonts w:ascii="Cambria" w:hAnsi="Cambria" w:cstheme="minorHAnsi"/>
          <w:sz w:val="22"/>
          <w:szCs w:val="22"/>
        </w:rPr>
        <w:t xml:space="preserve">    </w:t>
      </w:r>
      <w:r w:rsidRPr="00871A64">
        <w:rPr>
          <w:rFonts w:ascii="Cambria" w:hAnsi="Cambria" w:cstheme="minorHAnsi"/>
          <w:sz w:val="22"/>
          <w:szCs w:val="22"/>
        </w:rPr>
        <w:t xml:space="preserve"> Struktura nezaposlene radne snage po stručnosti i kvalifikacijama</w:t>
      </w:r>
      <w:r w:rsidRPr="00871A64">
        <w:rPr>
          <w:rStyle w:val="FootnoteReference"/>
          <w:rFonts w:ascii="Cambria" w:hAnsi="Cambria" w:cstheme="minorHAnsi"/>
          <w:sz w:val="22"/>
          <w:szCs w:val="22"/>
        </w:rPr>
        <w:footnoteReference w:id="8"/>
      </w:r>
      <w:bookmarkEnd w:id="19"/>
    </w:p>
    <w:tbl>
      <w:tblPr>
        <w:tblStyle w:val="LightShading1"/>
        <w:tblW w:w="5000" w:type="pct"/>
        <w:tblLook w:val="04A0" w:firstRow="1" w:lastRow="0" w:firstColumn="1" w:lastColumn="0" w:noHBand="0" w:noVBand="1"/>
      </w:tblPr>
      <w:tblGrid>
        <w:gridCol w:w="2551"/>
        <w:gridCol w:w="1239"/>
        <w:gridCol w:w="2776"/>
        <w:gridCol w:w="2121"/>
        <w:gridCol w:w="1239"/>
        <w:gridCol w:w="2926"/>
        <w:gridCol w:w="1324"/>
      </w:tblGrid>
      <w:tr w:rsidR="0009058E" w:rsidRPr="00871A64" w:rsidTr="00E90F5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vAlign w:val="center"/>
            <w:hideMark/>
          </w:tcPr>
          <w:p w:rsidR="0009058E" w:rsidRPr="00871A64" w:rsidRDefault="0009058E" w:rsidP="00E90F57">
            <w:pPr>
              <w:spacing w:line="240" w:lineRule="auto"/>
              <w:jc w:val="both"/>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Struktura nezaposlene radne snage</w:t>
            </w:r>
          </w:p>
        </w:tc>
      </w:tr>
      <w:tr w:rsidR="0009058E" w:rsidRPr="00871A64" w:rsidTr="00E90F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pct"/>
            <w:noWrap/>
            <w:vAlign w:val="center"/>
            <w:hideMark/>
          </w:tcPr>
          <w:p w:rsidR="0009058E" w:rsidRPr="00871A64" w:rsidRDefault="0009058E" w:rsidP="00E90F57">
            <w:pPr>
              <w:spacing w:line="240" w:lineRule="auto"/>
              <w:jc w:val="both"/>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Klasifikacija</w:t>
            </w:r>
          </w:p>
        </w:tc>
        <w:tc>
          <w:tcPr>
            <w:tcW w:w="437" w:type="pct"/>
            <w:noWrap/>
            <w:vAlign w:val="center"/>
            <w:hideMark/>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Broj</w:t>
            </w:r>
          </w:p>
        </w:tc>
        <w:tc>
          <w:tcPr>
            <w:tcW w:w="979" w:type="pct"/>
            <w:noWrap/>
            <w:vAlign w:val="center"/>
            <w:hideMark/>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Postotak (%)</w:t>
            </w:r>
          </w:p>
        </w:tc>
        <w:tc>
          <w:tcPr>
            <w:tcW w:w="748" w:type="pct"/>
            <w:noWrap/>
            <w:vAlign w:val="center"/>
            <w:hideMark/>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Stručnost</w:t>
            </w:r>
          </w:p>
        </w:tc>
        <w:tc>
          <w:tcPr>
            <w:tcW w:w="437" w:type="pct"/>
            <w:noWrap/>
            <w:vAlign w:val="center"/>
            <w:hideMark/>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Broj</w:t>
            </w:r>
          </w:p>
        </w:tc>
        <w:tc>
          <w:tcPr>
            <w:tcW w:w="1032" w:type="pct"/>
            <w:noWrap/>
            <w:vAlign w:val="center"/>
            <w:hideMark/>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Postotak (%)</w:t>
            </w:r>
          </w:p>
        </w:tc>
        <w:tc>
          <w:tcPr>
            <w:tcW w:w="467" w:type="pct"/>
            <w:vMerge w:val="restart"/>
            <w:noWrap/>
            <w:vAlign w:val="center"/>
            <w:hideMark/>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lang w:eastAsia="en-GB"/>
              </w:rPr>
            </w:pPr>
          </w:p>
        </w:tc>
      </w:tr>
      <w:tr w:rsidR="0009058E" w:rsidRPr="00871A64" w:rsidTr="00E90F57">
        <w:trPr>
          <w:trHeight w:val="300"/>
        </w:trPr>
        <w:tc>
          <w:tcPr>
            <w:cnfStyle w:val="001000000000" w:firstRow="0" w:lastRow="0" w:firstColumn="1" w:lastColumn="0" w:oddVBand="0" w:evenVBand="0" w:oddHBand="0" w:evenHBand="0" w:firstRowFirstColumn="0" w:firstRowLastColumn="0" w:lastRowFirstColumn="0" w:lastRowLastColumn="0"/>
            <w:tcW w:w="900" w:type="pct"/>
            <w:noWrap/>
            <w:vAlign w:val="center"/>
            <w:hideMark/>
          </w:tcPr>
          <w:p w:rsidR="0009058E" w:rsidRPr="00871A64" w:rsidRDefault="0009058E" w:rsidP="00E90F57">
            <w:pPr>
              <w:spacing w:line="240" w:lineRule="auto"/>
              <w:jc w:val="both"/>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VKV</w:t>
            </w:r>
          </w:p>
        </w:tc>
        <w:tc>
          <w:tcPr>
            <w:tcW w:w="437" w:type="pct"/>
            <w:noWrap/>
            <w:vAlign w:val="center"/>
            <w:hideMark/>
          </w:tcPr>
          <w:p w:rsidR="0009058E" w:rsidRPr="00871A64" w:rsidRDefault="0009058E" w:rsidP="00E90F57">
            <w:pPr>
              <w:spacing w:line="240" w:lineRule="auto"/>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17</w:t>
            </w:r>
          </w:p>
        </w:tc>
        <w:tc>
          <w:tcPr>
            <w:tcW w:w="979" w:type="pct"/>
            <w:noWrap/>
            <w:vAlign w:val="center"/>
            <w:hideMark/>
          </w:tcPr>
          <w:p w:rsidR="0009058E" w:rsidRPr="00871A64" w:rsidRDefault="0009058E" w:rsidP="00E90F57">
            <w:pPr>
              <w:spacing w:line="240" w:lineRule="auto"/>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0,31</w:t>
            </w:r>
          </w:p>
        </w:tc>
        <w:tc>
          <w:tcPr>
            <w:tcW w:w="748" w:type="pct"/>
            <w:noWrap/>
            <w:vAlign w:val="center"/>
            <w:hideMark/>
          </w:tcPr>
          <w:p w:rsidR="0009058E" w:rsidRPr="00871A64" w:rsidRDefault="0009058E" w:rsidP="00E90F57">
            <w:pPr>
              <w:spacing w:line="240" w:lineRule="auto"/>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VSS</w:t>
            </w:r>
          </w:p>
        </w:tc>
        <w:tc>
          <w:tcPr>
            <w:tcW w:w="437" w:type="pct"/>
            <w:noWrap/>
            <w:vAlign w:val="center"/>
            <w:hideMark/>
          </w:tcPr>
          <w:p w:rsidR="0009058E" w:rsidRPr="00871A64" w:rsidRDefault="0009058E" w:rsidP="00E90F57">
            <w:pPr>
              <w:spacing w:line="240" w:lineRule="auto"/>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490</w:t>
            </w:r>
          </w:p>
        </w:tc>
        <w:tc>
          <w:tcPr>
            <w:tcW w:w="1032" w:type="pct"/>
            <w:noWrap/>
            <w:vAlign w:val="center"/>
            <w:hideMark/>
          </w:tcPr>
          <w:p w:rsidR="0009058E" w:rsidRPr="00871A64" w:rsidRDefault="0009058E" w:rsidP="00E90F57">
            <w:pPr>
              <w:spacing w:line="240" w:lineRule="auto"/>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9,05</w:t>
            </w:r>
          </w:p>
        </w:tc>
        <w:tc>
          <w:tcPr>
            <w:tcW w:w="467" w:type="pct"/>
            <w:vMerge/>
            <w:vAlign w:val="center"/>
            <w:hideMark/>
          </w:tcPr>
          <w:p w:rsidR="0009058E" w:rsidRPr="00871A64" w:rsidRDefault="0009058E" w:rsidP="00E90F57">
            <w:pPr>
              <w:spacing w:line="240" w:lineRule="auto"/>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lang w:eastAsia="en-GB"/>
              </w:rPr>
            </w:pPr>
          </w:p>
        </w:tc>
      </w:tr>
      <w:tr w:rsidR="0009058E" w:rsidRPr="00871A64" w:rsidTr="00E90F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pct"/>
            <w:noWrap/>
            <w:vAlign w:val="center"/>
            <w:hideMark/>
          </w:tcPr>
          <w:p w:rsidR="0009058E" w:rsidRPr="00871A64" w:rsidRDefault="0009058E" w:rsidP="00E90F57">
            <w:pPr>
              <w:spacing w:line="240" w:lineRule="auto"/>
              <w:jc w:val="both"/>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PKV</w:t>
            </w:r>
          </w:p>
        </w:tc>
        <w:tc>
          <w:tcPr>
            <w:tcW w:w="437" w:type="pct"/>
            <w:noWrap/>
            <w:vAlign w:val="center"/>
            <w:hideMark/>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1.979</w:t>
            </w:r>
          </w:p>
        </w:tc>
        <w:tc>
          <w:tcPr>
            <w:tcW w:w="979" w:type="pct"/>
            <w:noWrap/>
            <w:vAlign w:val="center"/>
            <w:hideMark/>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36,57</w:t>
            </w:r>
          </w:p>
        </w:tc>
        <w:tc>
          <w:tcPr>
            <w:tcW w:w="748" w:type="pct"/>
            <w:noWrap/>
            <w:vAlign w:val="center"/>
            <w:hideMark/>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VŠS</w:t>
            </w:r>
          </w:p>
        </w:tc>
        <w:tc>
          <w:tcPr>
            <w:tcW w:w="437" w:type="pct"/>
            <w:noWrap/>
            <w:vAlign w:val="center"/>
            <w:hideMark/>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12</w:t>
            </w:r>
          </w:p>
        </w:tc>
        <w:tc>
          <w:tcPr>
            <w:tcW w:w="1032" w:type="pct"/>
            <w:noWrap/>
            <w:vAlign w:val="center"/>
            <w:hideMark/>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0,23</w:t>
            </w:r>
          </w:p>
        </w:tc>
        <w:tc>
          <w:tcPr>
            <w:tcW w:w="467" w:type="pct"/>
            <w:vMerge/>
            <w:vAlign w:val="center"/>
            <w:hideMark/>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lang w:eastAsia="en-GB"/>
              </w:rPr>
            </w:pPr>
          </w:p>
        </w:tc>
      </w:tr>
      <w:tr w:rsidR="0009058E" w:rsidRPr="00871A64" w:rsidTr="00E90F57">
        <w:trPr>
          <w:trHeight w:val="300"/>
        </w:trPr>
        <w:tc>
          <w:tcPr>
            <w:cnfStyle w:val="001000000000" w:firstRow="0" w:lastRow="0" w:firstColumn="1" w:lastColumn="0" w:oddVBand="0" w:evenVBand="0" w:oddHBand="0" w:evenHBand="0" w:firstRowFirstColumn="0" w:firstRowLastColumn="0" w:lastRowFirstColumn="0" w:lastRowLastColumn="0"/>
            <w:tcW w:w="900" w:type="pct"/>
            <w:noWrap/>
            <w:vAlign w:val="center"/>
            <w:hideMark/>
          </w:tcPr>
          <w:p w:rsidR="0009058E" w:rsidRPr="00871A64" w:rsidRDefault="0009058E" w:rsidP="00E90F57">
            <w:pPr>
              <w:spacing w:line="240" w:lineRule="auto"/>
              <w:jc w:val="both"/>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KV</w:t>
            </w:r>
          </w:p>
        </w:tc>
        <w:tc>
          <w:tcPr>
            <w:tcW w:w="437" w:type="pct"/>
            <w:noWrap/>
            <w:vAlign w:val="center"/>
            <w:hideMark/>
          </w:tcPr>
          <w:p w:rsidR="0009058E" w:rsidRPr="00871A64" w:rsidRDefault="0009058E" w:rsidP="00E90F57">
            <w:pPr>
              <w:spacing w:line="240" w:lineRule="auto"/>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34</w:t>
            </w:r>
          </w:p>
        </w:tc>
        <w:tc>
          <w:tcPr>
            <w:tcW w:w="979" w:type="pct"/>
            <w:noWrap/>
            <w:vAlign w:val="center"/>
            <w:hideMark/>
          </w:tcPr>
          <w:p w:rsidR="0009058E" w:rsidRPr="00871A64" w:rsidRDefault="0009058E" w:rsidP="00E90F57">
            <w:pPr>
              <w:spacing w:line="240" w:lineRule="auto"/>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0,63</w:t>
            </w:r>
          </w:p>
        </w:tc>
        <w:tc>
          <w:tcPr>
            <w:tcW w:w="748" w:type="pct"/>
            <w:noWrap/>
            <w:vAlign w:val="center"/>
            <w:hideMark/>
          </w:tcPr>
          <w:p w:rsidR="0009058E" w:rsidRPr="00871A64" w:rsidRDefault="0009058E" w:rsidP="00E90F57">
            <w:pPr>
              <w:spacing w:line="240" w:lineRule="auto"/>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SSS</w:t>
            </w:r>
          </w:p>
        </w:tc>
        <w:tc>
          <w:tcPr>
            <w:tcW w:w="437" w:type="pct"/>
            <w:noWrap/>
            <w:vAlign w:val="center"/>
            <w:hideMark/>
          </w:tcPr>
          <w:p w:rsidR="0009058E" w:rsidRPr="00871A64" w:rsidRDefault="0009058E" w:rsidP="00E90F57">
            <w:pPr>
              <w:spacing w:line="240" w:lineRule="auto"/>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1.704</w:t>
            </w:r>
          </w:p>
        </w:tc>
        <w:tc>
          <w:tcPr>
            <w:tcW w:w="1032" w:type="pct"/>
            <w:noWrap/>
            <w:vAlign w:val="center"/>
            <w:hideMark/>
          </w:tcPr>
          <w:p w:rsidR="0009058E" w:rsidRPr="00871A64" w:rsidRDefault="0009058E" w:rsidP="00E90F57">
            <w:pPr>
              <w:spacing w:line="240" w:lineRule="auto"/>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31,48</w:t>
            </w:r>
          </w:p>
        </w:tc>
        <w:tc>
          <w:tcPr>
            <w:tcW w:w="467" w:type="pct"/>
            <w:vMerge/>
            <w:vAlign w:val="center"/>
            <w:hideMark/>
          </w:tcPr>
          <w:p w:rsidR="0009058E" w:rsidRPr="00871A64" w:rsidRDefault="0009058E" w:rsidP="00E90F57">
            <w:pPr>
              <w:spacing w:line="240" w:lineRule="auto"/>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lang w:eastAsia="en-GB"/>
              </w:rPr>
            </w:pPr>
          </w:p>
        </w:tc>
      </w:tr>
      <w:tr w:rsidR="0009058E" w:rsidRPr="00871A64" w:rsidTr="00E90F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pct"/>
            <w:noWrap/>
            <w:vAlign w:val="center"/>
            <w:hideMark/>
          </w:tcPr>
          <w:p w:rsidR="0009058E" w:rsidRPr="00871A64" w:rsidRDefault="0009058E" w:rsidP="00E90F57">
            <w:pPr>
              <w:spacing w:line="240" w:lineRule="auto"/>
              <w:jc w:val="both"/>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NKV</w:t>
            </w:r>
          </w:p>
        </w:tc>
        <w:tc>
          <w:tcPr>
            <w:tcW w:w="437" w:type="pct"/>
            <w:noWrap/>
            <w:vAlign w:val="center"/>
            <w:hideMark/>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1.176</w:t>
            </w:r>
          </w:p>
        </w:tc>
        <w:tc>
          <w:tcPr>
            <w:tcW w:w="979" w:type="pct"/>
            <w:noWrap/>
            <w:vAlign w:val="center"/>
            <w:hideMark/>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21,73</w:t>
            </w:r>
          </w:p>
        </w:tc>
        <w:tc>
          <w:tcPr>
            <w:tcW w:w="748" w:type="pct"/>
            <w:noWrap/>
            <w:vAlign w:val="center"/>
            <w:hideMark/>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NSS</w:t>
            </w:r>
          </w:p>
        </w:tc>
        <w:tc>
          <w:tcPr>
            <w:tcW w:w="437" w:type="pct"/>
            <w:noWrap/>
            <w:vAlign w:val="center"/>
            <w:hideMark/>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0</w:t>
            </w:r>
          </w:p>
        </w:tc>
        <w:tc>
          <w:tcPr>
            <w:tcW w:w="1032" w:type="pct"/>
            <w:noWrap/>
            <w:vAlign w:val="center"/>
            <w:hideMark/>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0</w:t>
            </w:r>
          </w:p>
        </w:tc>
        <w:tc>
          <w:tcPr>
            <w:tcW w:w="467" w:type="pct"/>
            <w:vMerge/>
            <w:vAlign w:val="center"/>
            <w:hideMark/>
          </w:tcPr>
          <w:p w:rsidR="0009058E" w:rsidRPr="00871A64" w:rsidRDefault="0009058E" w:rsidP="00E90F57">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lang w:eastAsia="en-GB"/>
              </w:rPr>
            </w:pPr>
          </w:p>
        </w:tc>
      </w:tr>
      <w:tr w:rsidR="0009058E" w:rsidRPr="00871A64" w:rsidTr="00E90F57">
        <w:trPr>
          <w:trHeight w:val="300"/>
        </w:trPr>
        <w:tc>
          <w:tcPr>
            <w:cnfStyle w:val="001000000000" w:firstRow="0" w:lastRow="0" w:firstColumn="1" w:lastColumn="0" w:oddVBand="0" w:evenVBand="0" w:oddHBand="0" w:evenHBand="0" w:firstRowFirstColumn="0" w:firstRowLastColumn="0" w:lastRowFirstColumn="0" w:lastRowLastColumn="0"/>
            <w:tcW w:w="4533" w:type="pct"/>
            <w:gridSpan w:val="6"/>
            <w:noWrap/>
            <w:vAlign w:val="center"/>
            <w:hideMark/>
          </w:tcPr>
          <w:p w:rsidR="0009058E" w:rsidRPr="00871A64" w:rsidRDefault="0009058E" w:rsidP="00E90F57">
            <w:pPr>
              <w:spacing w:line="240" w:lineRule="auto"/>
              <w:jc w:val="both"/>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Ukupna nezaposlena radna snaga</w:t>
            </w:r>
          </w:p>
        </w:tc>
        <w:tc>
          <w:tcPr>
            <w:tcW w:w="467" w:type="pct"/>
            <w:noWrap/>
            <w:vAlign w:val="center"/>
            <w:hideMark/>
          </w:tcPr>
          <w:p w:rsidR="0009058E" w:rsidRPr="00871A64" w:rsidRDefault="0009058E" w:rsidP="00E90F57">
            <w:pPr>
              <w:spacing w:line="240" w:lineRule="auto"/>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lang w:eastAsia="en-GB"/>
              </w:rPr>
            </w:pPr>
            <w:r w:rsidRPr="00871A64">
              <w:rPr>
                <w:rFonts w:ascii="Cambria" w:eastAsia="Times New Roman" w:hAnsi="Cambria" w:cstheme="minorHAnsi"/>
                <w:color w:val="000000"/>
                <w:lang w:eastAsia="en-GB"/>
              </w:rPr>
              <w:t>5.412</w:t>
            </w:r>
          </w:p>
        </w:tc>
      </w:tr>
    </w:tbl>
    <w:p w:rsidR="0009058E" w:rsidRPr="00871A64" w:rsidRDefault="0009058E" w:rsidP="0009058E">
      <w:pPr>
        <w:pStyle w:val="NoSpacing"/>
        <w:jc w:val="both"/>
        <w:rPr>
          <w:rFonts w:ascii="Cambria" w:hAnsi="Cambria" w:cstheme="minorHAnsi"/>
          <w:lang w:val="bs-Latn-BA"/>
        </w:rPr>
      </w:pPr>
    </w:p>
    <w:p w:rsidR="0009058E" w:rsidRPr="00871A64" w:rsidRDefault="0009058E" w:rsidP="0009058E">
      <w:pPr>
        <w:spacing w:line="240" w:lineRule="auto"/>
        <w:jc w:val="both"/>
        <w:rPr>
          <w:rFonts w:ascii="Cambria" w:hAnsi="Cambria" w:cstheme="minorHAnsi"/>
          <w:noProof/>
          <w:lang w:val="bs-Latn-BA"/>
        </w:rPr>
      </w:pPr>
      <w:r>
        <w:rPr>
          <w:rFonts w:ascii="Cambria" w:hAnsi="Cambria" w:cstheme="minorHAnsi"/>
          <w:lang w:val="bs-Latn-BA"/>
        </w:rPr>
        <w:t>Zbirni podaci iz T</w:t>
      </w:r>
      <w:r w:rsidRPr="00871A64">
        <w:rPr>
          <w:rFonts w:ascii="Cambria" w:hAnsi="Cambria" w:cstheme="minorHAnsi"/>
          <w:lang w:val="bs-Latn-BA"/>
        </w:rPr>
        <w:t xml:space="preserve">abele </w:t>
      </w:r>
      <w:r>
        <w:rPr>
          <w:rFonts w:ascii="Cambria" w:hAnsi="Cambria" w:cstheme="minorHAnsi"/>
          <w:lang w:val="bs-Latn-BA"/>
        </w:rPr>
        <w:t xml:space="preserve"> </w:t>
      </w:r>
      <w:r w:rsidRPr="00871A64">
        <w:rPr>
          <w:rFonts w:ascii="Cambria" w:hAnsi="Cambria" w:cstheme="minorHAnsi"/>
          <w:lang w:val="bs-Latn-BA"/>
        </w:rPr>
        <w:t xml:space="preserve">u općini Banovići za 2016. godinu dovode do prethodno prikazanog broja nezaposlenih u općini Banovići koji iznosi 5.412. Najveći broj nezaposlene radne snage po klasifikaciji otpada na kvalificiranu radnu snagu i taj broj iznosi 1.979 ili 36,57%, dalje slijede srednja stručna sprema sa 1.704 ili 31,48% i nekvalificirana radna snaga sa 1.176 ili 21,73%. Ostale strukture </w:t>
      </w:r>
      <w:r w:rsidRPr="00871A64">
        <w:rPr>
          <w:rFonts w:ascii="Cambria" w:hAnsi="Cambria" w:cstheme="minorHAnsi"/>
          <w:noProof/>
          <w:lang w:val="bs-Latn-BA"/>
        </w:rPr>
        <w:t>imaju manje od 1.000 stanovnika u udjelu nezaposlene radne snage, ali vrijedi napomenuti i veliki broj nezaposlenih sa visokom stručnom spremom, njih 490 ili 9,05%.</w:t>
      </w:r>
    </w:p>
    <w:p w:rsidR="0009058E" w:rsidRDefault="0009058E" w:rsidP="0009058E">
      <w:pPr>
        <w:spacing w:after="0" w:line="240" w:lineRule="auto"/>
        <w:jc w:val="both"/>
        <w:rPr>
          <w:rFonts w:asciiTheme="majorHAnsi" w:eastAsia="Times New Roman" w:hAnsiTheme="majorHAnsi" w:cstheme="minorHAnsi"/>
          <w:bCs/>
          <w:iCs/>
          <w:sz w:val="24"/>
          <w:szCs w:val="24"/>
          <w:lang w:val="bs-Latn-BA" w:eastAsia="bs-Latn-BA"/>
        </w:rPr>
      </w:pPr>
      <w:r>
        <w:rPr>
          <w:rFonts w:ascii="Cambria" w:hAnsi="Cambria" w:cstheme="minorHAnsi"/>
        </w:rPr>
        <w:t xml:space="preserve">Kako na području opštine </w:t>
      </w:r>
      <w:r w:rsidRPr="00871A64">
        <w:rPr>
          <w:rFonts w:ascii="Cambria" w:hAnsi="Cambria" w:cstheme="minorHAnsi"/>
        </w:rPr>
        <w:t>Banovići, tako i na području</w:t>
      </w:r>
      <w:r>
        <w:rPr>
          <w:rFonts w:ascii="Cambria" w:hAnsi="Cambria" w:cstheme="minorHAnsi"/>
        </w:rPr>
        <w:t xml:space="preserve"> </w:t>
      </w:r>
      <w:r w:rsidRPr="00871A64">
        <w:rPr>
          <w:rFonts w:ascii="Cambria" w:hAnsi="Cambria" w:cstheme="minorHAnsi"/>
        </w:rPr>
        <w:t xml:space="preserve">Tuzlanskog kantona ne postoje program zapošljavanja žena, stim da je općinskom Odlukom o taksama za lica koja žele da registriraju djeltanost iz oblasti poljoprivrede registracija </w:t>
      </w:r>
      <w:r>
        <w:rPr>
          <w:rFonts w:ascii="Cambria" w:hAnsi="Cambria" w:cstheme="minorHAnsi"/>
        </w:rPr>
        <w:t xml:space="preserve">takve djelatnosti je besplatna. </w:t>
      </w:r>
      <w:r w:rsidRPr="00871A64">
        <w:rPr>
          <w:rFonts w:ascii="Cambria" w:hAnsi="Cambria" w:cstheme="minorHAnsi"/>
        </w:rPr>
        <w:t>Jedini program na koji se mogu prijaviti žene trenutno su program koji implementira Federalni zavod zapošljavanja.</w:t>
      </w:r>
      <w:r w:rsidRPr="00E5598F">
        <w:rPr>
          <w:rFonts w:asciiTheme="majorHAnsi" w:eastAsia="Times New Roman" w:hAnsiTheme="majorHAnsi" w:cstheme="minorHAnsi"/>
          <w:bCs/>
          <w:iCs/>
          <w:sz w:val="24"/>
          <w:szCs w:val="24"/>
          <w:lang w:val="bs-Latn-BA" w:eastAsia="bs-Latn-BA"/>
        </w:rPr>
        <w:t xml:space="preserve"> </w:t>
      </w:r>
    </w:p>
    <w:p w:rsidR="0009058E" w:rsidRDefault="0009058E" w:rsidP="0009058E">
      <w:pPr>
        <w:spacing w:after="0" w:line="240" w:lineRule="auto"/>
        <w:jc w:val="both"/>
        <w:rPr>
          <w:rFonts w:asciiTheme="majorHAnsi" w:eastAsia="Times New Roman" w:hAnsiTheme="majorHAnsi" w:cstheme="minorHAnsi"/>
          <w:bCs/>
          <w:iCs/>
          <w:sz w:val="24"/>
          <w:szCs w:val="24"/>
          <w:lang w:val="bs-Latn-BA" w:eastAsia="bs-Latn-BA"/>
        </w:rPr>
      </w:pPr>
      <w:r>
        <w:rPr>
          <w:rFonts w:asciiTheme="majorHAnsi" w:eastAsia="Times New Roman" w:hAnsiTheme="majorHAnsi" w:cstheme="minorHAnsi"/>
          <w:bCs/>
          <w:iCs/>
          <w:sz w:val="24"/>
          <w:szCs w:val="24"/>
          <w:lang w:val="bs-Latn-BA" w:eastAsia="bs-Latn-BA"/>
        </w:rPr>
        <w:t>U 2020. godini općina Banovići je uvela novu stimulaciju za registraciju djelatnosti, te za novoregistrovane poduzetnike iz oblasti obrta, ugostiteljstva,  trgovine općina Banovići daje iznos od 500,00 KM po novogrestrovanom, a ako se izvrši registracija Privrednog društva  općina Banovići u 2020. godini daje iznos od 1.500,00 KM po novoregistrovanom privrednom društvu. Kao odgovor na Pandemiju Covid-19 općina Banovići jeu 2020. Godini donijela niz mjera za pomoć poduzetnicima na podrućju općine Banovići, od oslobađanja plaćanja zakupa javnih površina do krahja 2020. godine, oslobađanja plaćanja komunalne takse, oslobađanja plaćanja zakupa poslovnih prostorija koje su u vlasništvu općine do provođenja Programa direktne finansijske podrške poduzetnicima ( obrtnicima) kojima je zabarnje rad u vrijem COVID-19  u jednokratanim novčanim iznosima iz budžeta općine Banovići  od po 1.000,00 KM po aplikantu.</w:t>
      </w:r>
    </w:p>
    <w:p w:rsidR="0009058E" w:rsidRDefault="0009058E" w:rsidP="0009058E">
      <w:pPr>
        <w:spacing w:after="0" w:line="240" w:lineRule="auto"/>
        <w:jc w:val="both"/>
        <w:rPr>
          <w:rFonts w:asciiTheme="majorHAnsi" w:eastAsia="Times New Roman" w:hAnsiTheme="majorHAnsi" w:cstheme="minorHAnsi"/>
          <w:bCs/>
          <w:iCs/>
          <w:sz w:val="24"/>
          <w:szCs w:val="24"/>
          <w:lang w:val="bs-Latn-BA" w:eastAsia="bs-Latn-BA"/>
        </w:rPr>
      </w:pPr>
    </w:p>
    <w:p w:rsidR="0009058E" w:rsidRDefault="0009058E" w:rsidP="0009058E">
      <w:pPr>
        <w:spacing w:after="0" w:line="240" w:lineRule="auto"/>
        <w:jc w:val="both"/>
        <w:rPr>
          <w:rFonts w:asciiTheme="majorHAnsi" w:eastAsia="Times New Roman" w:hAnsiTheme="majorHAnsi" w:cstheme="minorHAnsi"/>
          <w:bCs/>
          <w:iCs/>
          <w:sz w:val="24"/>
          <w:szCs w:val="24"/>
          <w:lang w:val="bs-Latn-BA" w:eastAsia="bs-Latn-BA"/>
        </w:rPr>
      </w:pPr>
    </w:p>
    <w:p w:rsidR="0009058E" w:rsidRDefault="0009058E" w:rsidP="0009058E">
      <w:pPr>
        <w:spacing w:after="0" w:line="240" w:lineRule="auto"/>
        <w:jc w:val="both"/>
        <w:rPr>
          <w:rFonts w:asciiTheme="majorHAnsi" w:eastAsia="Times New Roman" w:hAnsiTheme="majorHAnsi" w:cstheme="minorHAnsi"/>
          <w:bCs/>
          <w:iCs/>
          <w:sz w:val="24"/>
          <w:szCs w:val="24"/>
          <w:lang w:val="bs-Latn-BA" w:eastAsia="bs-Latn-BA"/>
        </w:rPr>
      </w:pPr>
    </w:p>
    <w:p w:rsidR="0009058E" w:rsidRDefault="0009058E" w:rsidP="0009058E">
      <w:pPr>
        <w:spacing w:after="0" w:line="240" w:lineRule="auto"/>
        <w:jc w:val="both"/>
        <w:rPr>
          <w:rFonts w:ascii="Cambria" w:hAnsi="Cambria" w:cstheme="minorHAnsi"/>
          <w:b/>
        </w:rPr>
      </w:pPr>
      <w:r>
        <w:rPr>
          <w:rFonts w:ascii="Cambria" w:hAnsi="Cambria" w:cstheme="minorHAnsi"/>
          <w:b/>
        </w:rPr>
        <w:lastRenderedPageBreak/>
        <w:t xml:space="preserve">Tabela   </w:t>
      </w:r>
      <w:r w:rsidRPr="009570DE">
        <w:rPr>
          <w:rFonts w:ascii="Cambria" w:hAnsi="Cambria" w:cstheme="minorHAnsi"/>
          <w:b/>
        </w:rPr>
        <w:t xml:space="preserve">Podaci o osobama koje traže zaposlenje zaključno </w:t>
      </w:r>
      <w:r>
        <w:rPr>
          <w:rFonts w:ascii="Cambria" w:hAnsi="Cambria" w:cstheme="minorHAnsi"/>
          <w:b/>
        </w:rPr>
        <w:t>avgustom 2019. godine</w:t>
      </w:r>
    </w:p>
    <w:p w:rsidR="0009058E" w:rsidRPr="009570DE" w:rsidRDefault="0009058E" w:rsidP="0009058E">
      <w:pPr>
        <w:spacing w:after="0" w:line="240" w:lineRule="auto"/>
        <w:jc w:val="both"/>
        <w:rPr>
          <w:rFonts w:ascii="Cambria" w:hAnsi="Cambria" w:cstheme="minorHAnsi"/>
          <w:b/>
        </w:rPr>
      </w:pPr>
    </w:p>
    <w:tbl>
      <w:tblPr>
        <w:tblW w:w="0" w:type="auto"/>
        <w:jc w:val="center"/>
        <w:tblLayout w:type="fixed"/>
        <w:tblLook w:val="04A0" w:firstRow="1" w:lastRow="0" w:firstColumn="1" w:lastColumn="0" w:noHBand="0" w:noVBand="1"/>
      </w:tblPr>
      <w:tblGrid>
        <w:gridCol w:w="540"/>
        <w:gridCol w:w="3078"/>
        <w:gridCol w:w="630"/>
        <w:gridCol w:w="720"/>
        <w:gridCol w:w="630"/>
        <w:gridCol w:w="540"/>
        <w:gridCol w:w="630"/>
        <w:gridCol w:w="540"/>
        <w:gridCol w:w="540"/>
        <w:gridCol w:w="540"/>
        <w:gridCol w:w="601"/>
        <w:gridCol w:w="633"/>
      </w:tblGrid>
      <w:tr w:rsidR="0009058E" w:rsidRPr="009570DE" w:rsidTr="00E90F57">
        <w:trPr>
          <w:trHeight w:val="259"/>
          <w:jc w:val="center"/>
        </w:trPr>
        <w:tc>
          <w:tcPr>
            <w:tcW w:w="540" w:type="dxa"/>
            <w:tcBorders>
              <w:top w:val="single" w:sz="8" w:space="0" w:color="auto"/>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b/>
                <w:iCs/>
                <w:sz w:val="16"/>
                <w:szCs w:val="16"/>
                <w:lang w:val="bs-Latn-BA" w:eastAsia="bs-Latn-BA"/>
              </w:rPr>
            </w:pPr>
            <w:r w:rsidRPr="009570DE">
              <w:rPr>
                <w:rFonts w:asciiTheme="majorHAnsi" w:eastAsia="Times New Roman" w:hAnsiTheme="majorHAnsi" w:cstheme="minorHAnsi"/>
                <w:b/>
                <w:iCs/>
                <w:sz w:val="16"/>
                <w:szCs w:val="16"/>
                <w:lang w:val="bs-Latn-BA" w:eastAsia="bs-Latn-BA"/>
              </w:rPr>
              <w:t>RB</w:t>
            </w:r>
          </w:p>
        </w:tc>
        <w:tc>
          <w:tcPr>
            <w:tcW w:w="3078" w:type="dxa"/>
            <w:tcBorders>
              <w:top w:val="single" w:sz="8" w:space="0" w:color="auto"/>
              <w:left w:val="nil"/>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b/>
                <w:iCs/>
                <w:sz w:val="16"/>
                <w:szCs w:val="16"/>
                <w:lang w:val="bs-Latn-BA" w:eastAsia="bs-Latn-BA"/>
              </w:rPr>
            </w:pPr>
            <w:r w:rsidRPr="009570DE">
              <w:rPr>
                <w:rFonts w:asciiTheme="majorHAnsi" w:eastAsia="Times New Roman" w:hAnsiTheme="majorHAnsi" w:cstheme="minorHAnsi"/>
                <w:b/>
                <w:iCs/>
                <w:sz w:val="16"/>
                <w:szCs w:val="16"/>
                <w:lang w:val="bs-Latn-BA" w:eastAsia="bs-Latn-BA"/>
              </w:rPr>
              <w:t>Aplikacija -</w:t>
            </w:r>
          </w:p>
        </w:tc>
        <w:tc>
          <w:tcPr>
            <w:tcW w:w="630" w:type="dxa"/>
            <w:tcBorders>
              <w:top w:val="single" w:sz="8" w:space="0" w:color="auto"/>
              <w:left w:val="nil"/>
              <w:bottom w:val="single" w:sz="4"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b/>
                <w:iCs/>
                <w:sz w:val="16"/>
                <w:szCs w:val="16"/>
                <w:lang w:val="bs-Latn-BA" w:eastAsia="bs-Latn-BA"/>
              </w:rPr>
            </w:pPr>
            <w:r w:rsidRPr="009570DE">
              <w:rPr>
                <w:rFonts w:asciiTheme="majorHAnsi" w:eastAsia="Times New Roman" w:hAnsiTheme="majorHAnsi" w:cstheme="minorHAnsi"/>
                <w:b/>
                <w:iCs/>
                <w:sz w:val="16"/>
                <w:szCs w:val="16"/>
                <w:lang w:val="bs-Latn-BA" w:eastAsia="bs-Latn-BA"/>
              </w:rPr>
              <w:t> </w:t>
            </w:r>
          </w:p>
        </w:tc>
        <w:tc>
          <w:tcPr>
            <w:tcW w:w="5374" w:type="dxa"/>
            <w:gridSpan w:val="9"/>
            <w:tcBorders>
              <w:top w:val="single" w:sz="8" w:space="0" w:color="auto"/>
              <w:left w:val="nil"/>
              <w:bottom w:val="nil"/>
              <w:right w:val="single" w:sz="8" w:space="0" w:color="000000"/>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b/>
                <w:iCs/>
                <w:sz w:val="16"/>
                <w:szCs w:val="16"/>
                <w:lang w:val="bs-Latn-BA" w:eastAsia="bs-Latn-BA"/>
              </w:rPr>
            </w:pPr>
            <w:r w:rsidRPr="009570DE">
              <w:rPr>
                <w:rFonts w:asciiTheme="majorHAnsi" w:eastAsia="Times New Roman" w:hAnsiTheme="majorHAnsi" w:cstheme="minorHAnsi"/>
                <w:b/>
                <w:iCs/>
                <w:sz w:val="16"/>
                <w:szCs w:val="16"/>
                <w:lang w:val="bs-Latn-BA" w:eastAsia="bs-Latn-BA"/>
              </w:rPr>
              <w:t>Stepen stručnog obrazovanja</w:t>
            </w:r>
          </w:p>
        </w:tc>
      </w:tr>
      <w:tr w:rsidR="0009058E" w:rsidRPr="009570DE" w:rsidTr="00E90F57">
        <w:trPr>
          <w:trHeight w:val="259"/>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b/>
                <w:iCs/>
                <w:sz w:val="16"/>
                <w:szCs w:val="16"/>
                <w:lang w:val="bs-Latn-BA" w:eastAsia="bs-Latn-BA"/>
              </w:rPr>
            </w:pPr>
          </w:p>
        </w:tc>
        <w:tc>
          <w:tcPr>
            <w:tcW w:w="3078" w:type="dxa"/>
            <w:tcBorders>
              <w:top w:val="nil"/>
              <w:left w:val="nil"/>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b/>
                <w:iCs/>
                <w:sz w:val="16"/>
                <w:szCs w:val="16"/>
                <w:lang w:val="bs-Latn-BA" w:eastAsia="bs-Latn-BA"/>
              </w:rPr>
            </w:pPr>
            <w:r w:rsidRPr="009570DE">
              <w:rPr>
                <w:rFonts w:asciiTheme="majorHAnsi" w:eastAsia="Times New Roman" w:hAnsiTheme="majorHAnsi" w:cstheme="minorHAnsi"/>
                <w:b/>
                <w:iCs/>
                <w:sz w:val="16"/>
                <w:szCs w:val="16"/>
                <w:lang w:val="bs-Latn-BA" w:eastAsia="bs-Latn-BA"/>
              </w:rPr>
              <w:t>- obilježja</w:t>
            </w:r>
          </w:p>
        </w:tc>
        <w:tc>
          <w:tcPr>
            <w:tcW w:w="630" w:type="dxa"/>
            <w:tcBorders>
              <w:top w:val="nil"/>
              <w:left w:val="nil"/>
              <w:bottom w:val="nil"/>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b/>
                <w:iCs/>
                <w:sz w:val="16"/>
                <w:szCs w:val="16"/>
                <w:lang w:val="bs-Latn-BA" w:eastAsia="bs-Latn-BA"/>
              </w:rPr>
            </w:pPr>
            <w:r w:rsidRPr="009570DE">
              <w:rPr>
                <w:rFonts w:asciiTheme="majorHAnsi" w:eastAsia="Times New Roman" w:hAnsiTheme="majorHAnsi" w:cstheme="minorHAnsi"/>
                <w:b/>
                <w:iCs/>
                <w:sz w:val="16"/>
                <w:szCs w:val="16"/>
                <w:lang w:val="bs-Latn-BA" w:eastAsia="bs-Latn-BA"/>
              </w:rPr>
              <w:t> </w:t>
            </w:r>
          </w:p>
        </w:tc>
        <w:tc>
          <w:tcPr>
            <w:tcW w:w="720" w:type="dxa"/>
            <w:tcBorders>
              <w:top w:val="single" w:sz="4" w:space="0" w:color="auto"/>
              <w:left w:val="single" w:sz="4" w:space="0" w:color="auto"/>
              <w:bottom w:val="nil"/>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b/>
                <w:iCs/>
                <w:sz w:val="16"/>
                <w:szCs w:val="16"/>
                <w:lang w:val="bs-Latn-BA" w:eastAsia="bs-Latn-BA"/>
              </w:rPr>
            </w:pPr>
            <w:r w:rsidRPr="009570DE">
              <w:rPr>
                <w:rFonts w:asciiTheme="majorHAnsi" w:eastAsia="Times New Roman" w:hAnsiTheme="majorHAnsi" w:cstheme="minorHAnsi"/>
                <w:b/>
                <w:iCs/>
                <w:sz w:val="16"/>
                <w:szCs w:val="16"/>
                <w:lang w:val="bs-Latn-BA" w:eastAsia="bs-Latn-BA"/>
              </w:rPr>
              <w:t>Svega</w:t>
            </w:r>
          </w:p>
        </w:tc>
        <w:tc>
          <w:tcPr>
            <w:tcW w:w="630" w:type="dxa"/>
            <w:tcBorders>
              <w:top w:val="single" w:sz="4" w:space="0" w:color="auto"/>
              <w:left w:val="nil"/>
              <w:bottom w:val="nil"/>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b/>
                <w:iCs/>
                <w:sz w:val="16"/>
                <w:szCs w:val="16"/>
                <w:lang w:val="bs-Latn-BA" w:eastAsia="bs-Latn-BA"/>
              </w:rPr>
            </w:pPr>
            <w:r w:rsidRPr="009570DE">
              <w:rPr>
                <w:rFonts w:asciiTheme="majorHAnsi" w:eastAsia="Times New Roman" w:hAnsiTheme="majorHAnsi" w:cstheme="minorHAnsi"/>
                <w:b/>
                <w:iCs/>
                <w:sz w:val="16"/>
                <w:szCs w:val="16"/>
                <w:lang w:val="bs-Latn-BA" w:eastAsia="bs-Latn-BA"/>
              </w:rPr>
              <w:t>VSS</w:t>
            </w:r>
          </w:p>
        </w:tc>
        <w:tc>
          <w:tcPr>
            <w:tcW w:w="540" w:type="dxa"/>
            <w:tcBorders>
              <w:top w:val="single" w:sz="4" w:space="0" w:color="auto"/>
              <w:left w:val="nil"/>
              <w:bottom w:val="nil"/>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b/>
                <w:iCs/>
                <w:sz w:val="16"/>
                <w:szCs w:val="16"/>
                <w:lang w:val="bs-Latn-BA" w:eastAsia="bs-Latn-BA"/>
              </w:rPr>
            </w:pPr>
            <w:r w:rsidRPr="009570DE">
              <w:rPr>
                <w:rFonts w:asciiTheme="majorHAnsi" w:eastAsia="Times New Roman" w:hAnsiTheme="majorHAnsi" w:cstheme="minorHAnsi"/>
                <w:b/>
                <w:iCs/>
                <w:sz w:val="16"/>
                <w:szCs w:val="16"/>
                <w:lang w:val="bs-Latn-BA" w:eastAsia="bs-Latn-BA"/>
              </w:rPr>
              <w:t>VŠS</w:t>
            </w:r>
          </w:p>
        </w:tc>
        <w:tc>
          <w:tcPr>
            <w:tcW w:w="630" w:type="dxa"/>
            <w:tcBorders>
              <w:top w:val="single" w:sz="4" w:space="0" w:color="auto"/>
              <w:left w:val="nil"/>
              <w:bottom w:val="nil"/>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b/>
                <w:iCs/>
                <w:sz w:val="16"/>
                <w:szCs w:val="16"/>
                <w:lang w:val="bs-Latn-BA" w:eastAsia="bs-Latn-BA"/>
              </w:rPr>
            </w:pPr>
            <w:r w:rsidRPr="009570DE">
              <w:rPr>
                <w:rFonts w:asciiTheme="majorHAnsi" w:eastAsia="Times New Roman" w:hAnsiTheme="majorHAnsi" w:cstheme="minorHAnsi"/>
                <w:b/>
                <w:iCs/>
                <w:sz w:val="16"/>
                <w:szCs w:val="16"/>
                <w:lang w:val="bs-Latn-BA" w:eastAsia="bs-Latn-BA"/>
              </w:rPr>
              <w:t>SSS</w:t>
            </w:r>
          </w:p>
        </w:tc>
        <w:tc>
          <w:tcPr>
            <w:tcW w:w="540" w:type="dxa"/>
            <w:tcBorders>
              <w:top w:val="single" w:sz="4" w:space="0" w:color="auto"/>
              <w:left w:val="nil"/>
              <w:bottom w:val="nil"/>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b/>
                <w:iCs/>
                <w:sz w:val="16"/>
                <w:szCs w:val="16"/>
                <w:lang w:val="bs-Latn-BA" w:eastAsia="bs-Latn-BA"/>
              </w:rPr>
            </w:pPr>
            <w:r w:rsidRPr="009570DE">
              <w:rPr>
                <w:rFonts w:asciiTheme="majorHAnsi" w:eastAsia="Times New Roman" w:hAnsiTheme="majorHAnsi" w:cstheme="minorHAnsi"/>
                <w:b/>
                <w:iCs/>
                <w:sz w:val="16"/>
                <w:szCs w:val="16"/>
                <w:lang w:val="bs-Latn-BA" w:eastAsia="bs-Latn-BA"/>
              </w:rPr>
              <w:t>NSS</w:t>
            </w:r>
          </w:p>
        </w:tc>
        <w:tc>
          <w:tcPr>
            <w:tcW w:w="540" w:type="dxa"/>
            <w:tcBorders>
              <w:top w:val="single" w:sz="4" w:space="0" w:color="auto"/>
              <w:left w:val="nil"/>
              <w:bottom w:val="nil"/>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b/>
                <w:iCs/>
                <w:sz w:val="16"/>
                <w:szCs w:val="16"/>
                <w:lang w:val="bs-Latn-BA" w:eastAsia="bs-Latn-BA"/>
              </w:rPr>
            </w:pPr>
            <w:r>
              <w:rPr>
                <w:rFonts w:asciiTheme="majorHAnsi" w:eastAsia="Times New Roman" w:hAnsiTheme="majorHAnsi" w:cstheme="minorHAnsi"/>
                <w:b/>
                <w:iCs/>
                <w:sz w:val="16"/>
                <w:szCs w:val="16"/>
                <w:lang w:val="bs-Latn-BA" w:eastAsia="bs-Latn-BA"/>
              </w:rPr>
              <w:t>VKV</w:t>
            </w:r>
          </w:p>
        </w:tc>
        <w:tc>
          <w:tcPr>
            <w:tcW w:w="540" w:type="dxa"/>
            <w:tcBorders>
              <w:top w:val="single" w:sz="4" w:space="0" w:color="auto"/>
              <w:left w:val="nil"/>
              <w:bottom w:val="nil"/>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b/>
                <w:iCs/>
                <w:sz w:val="16"/>
                <w:szCs w:val="16"/>
                <w:lang w:val="bs-Latn-BA" w:eastAsia="bs-Latn-BA"/>
              </w:rPr>
            </w:pPr>
            <w:r w:rsidRPr="009570DE">
              <w:rPr>
                <w:rFonts w:asciiTheme="majorHAnsi" w:eastAsia="Times New Roman" w:hAnsiTheme="majorHAnsi" w:cstheme="minorHAnsi"/>
                <w:b/>
                <w:iCs/>
                <w:sz w:val="16"/>
                <w:szCs w:val="16"/>
                <w:lang w:val="bs-Latn-BA" w:eastAsia="bs-Latn-BA"/>
              </w:rPr>
              <w:t>KV</w:t>
            </w:r>
          </w:p>
        </w:tc>
        <w:tc>
          <w:tcPr>
            <w:tcW w:w="601" w:type="dxa"/>
            <w:tcBorders>
              <w:top w:val="single" w:sz="4" w:space="0" w:color="auto"/>
              <w:left w:val="nil"/>
              <w:bottom w:val="nil"/>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b/>
                <w:iCs/>
                <w:sz w:val="16"/>
                <w:szCs w:val="16"/>
                <w:lang w:val="bs-Latn-BA" w:eastAsia="bs-Latn-BA"/>
              </w:rPr>
            </w:pPr>
            <w:r w:rsidRPr="009570DE">
              <w:rPr>
                <w:rFonts w:asciiTheme="majorHAnsi" w:eastAsia="Times New Roman" w:hAnsiTheme="majorHAnsi" w:cstheme="minorHAnsi"/>
                <w:b/>
                <w:iCs/>
                <w:sz w:val="16"/>
                <w:szCs w:val="16"/>
                <w:lang w:val="bs-Latn-BA" w:eastAsia="bs-Latn-BA"/>
              </w:rPr>
              <w:t>PKV</w:t>
            </w:r>
          </w:p>
        </w:tc>
        <w:tc>
          <w:tcPr>
            <w:tcW w:w="633" w:type="dxa"/>
            <w:tcBorders>
              <w:top w:val="single" w:sz="4" w:space="0" w:color="auto"/>
              <w:left w:val="nil"/>
              <w:bottom w:val="nil"/>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b/>
                <w:iCs/>
                <w:sz w:val="16"/>
                <w:szCs w:val="16"/>
                <w:lang w:val="bs-Latn-BA" w:eastAsia="bs-Latn-BA"/>
              </w:rPr>
            </w:pPr>
            <w:r w:rsidRPr="009570DE">
              <w:rPr>
                <w:rFonts w:asciiTheme="majorHAnsi" w:eastAsia="Times New Roman" w:hAnsiTheme="majorHAnsi" w:cstheme="minorHAnsi"/>
                <w:b/>
                <w:iCs/>
                <w:sz w:val="16"/>
                <w:szCs w:val="16"/>
                <w:lang w:val="bs-Latn-BA" w:eastAsia="bs-Latn-BA"/>
              </w:rPr>
              <w:t>NK</w:t>
            </w:r>
          </w:p>
        </w:tc>
      </w:tr>
      <w:tr w:rsidR="0009058E" w:rsidRPr="009570DE" w:rsidTr="00E90F57">
        <w:trPr>
          <w:trHeight w:val="255"/>
          <w:jc w:val="center"/>
        </w:trPr>
        <w:tc>
          <w:tcPr>
            <w:tcW w:w="540" w:type="dxa"/>
            <w:tcBorders>
              <w:top w:val="nil"/>
              <w:left w:val="single" w:sz="8" w:space="0" w:color="auto"/>
              <w:bottom w:val="nil"/>
              <w:right w:val="single" w:sz="8" w:space="0" w:color="auto"/>
            </w:tcBorders>
            <w:shd w:val="clear" w:color="000000" w:fill="FFFF00"/>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1.</w:t>
            </w:r>
          </w:p>
        </w:tc>
        <w:tc>
          <w:tcPr>
            <w:tcW w:w="3078" w:type="dxa"/>
            <w:tcBorders>
              <w:top w:val="nil"/>
              <w:left w:val="nil"/>
              <w:bottom w:val="nil"/>
              <w:right w:val="nil"/>
            </w:tcBorders>
            <w:shd w:val="clear" w:color="000000" w:fill="FFFF00"/>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Osobe koje traže posao</w:t>
            </w:r>
          </w:p>
        </w:tc>
        <w:tc>
          <w:tcPr>
            <w:tcW w:w="630" w:type="dxa"/>
            <w:tcBorders>
              <w:top w:val="single" w:sz="8" w:space="0" w:color="auto"/>
              <w:left w:val="single" w:sz="8" w:space="0" w:color="auto"/>
              <w:bottom w:val="single" w:sz="4" w:space="0" w:color="auto"/>
              <w:right w:val="nil"/>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bCs/>
                <w:iCs/>
                <w:sz w:val="16"/>
                <w:szCs w:val="16"/>
                <w:lang w:val="bs-Latn-BA" w:eastAsia="bs-Latn-BA"/>
              </w:rPr>
            </w:pPr>
            <w:r w:rsidRPr="009570DE">
              <w:rPr>
                <w:rFonts w:asciiTheme="majorHAnsi" w:eastAsia="Times New Roman" w:hAnsiTheme="majorHAnsi" w:cstheme="minorHAnsi"/>
                <w:bCs/>
                <w:iCs/>
                <w:sz w:val="16"/>
                <w:szCs w:val="16"/>
                <w:lang w:val="bs-Latn-BA" w:eastAsia="bs-Latn-BA"/>
              </w:rPr>
              <w:t>4.270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422</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10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1.364</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1</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10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1.382</w:t>
            </w:r>
          </w:p>
        </w:tc>
        <w:tc>
          <w:tcPr>
            <w:tcW w:w="601" w:type="dxa"/>
            <w:tcBorders>
              <w:top w:val="single" w:sz="4" w:space="0" w:color="auto"/>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28</w:t>
            </w:r>
          </w:p>
        </w:tc>
        <w:tc>
          <w:tcPr>
            <w:tcW w:w="633" w:type="dxa"/>
            <w:tcBorders>
              <w:top w:val="single" w:sz="4" w:space="0" w:color="auto"/>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1.053</w:t>
            </w:r>
          </w:p>
        </w:tc>
      </w:tr>
      <w:tr w:rsidR="0009058E" w:rsidRPr="009570DE" w:rsidTr="00E90F57">
        <w:trPr>
          <w:trHeight w:val="255"/>
          <w:jc w:val="center"/>
        </w:trPr>
        <w:tc>
          <w:tcPr>
            <w:tcW w:w="540" w:type="dxa"/>
            <w:tcBorders>
              <w:top w:val="nil"/>
              <w:left w:val="single" w:sz="8" w:space="0" w:color="auto"/>
              <w:bottom w:val="single" w:sz="8" w:space="0" w:color="auto"/>
              <w:right w:val="single" w:sz="8" w:space="0" w:color="auto"/>
            </w:tcBorders>
            <w:shd w:val="clear" w:color="000000" w:fill="FFFF00"/>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3078" w:type="dxa"/>
            <w:tcBorders>
              <w:top w:val="nil"/>
              <w:left w:val="nil"/>
              <w:bottom w:val="single" w:sz="8" w:space="0" w:color="auto"/>
              <w:right w:val="nil"/>
            </w:tcBorders>
            <w:shd w:val="clear" w:color="000000" w:fill="FFFF00"/>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-na početku izvještajnog perioda</w:t>
            </w:r>
          </w:p>
        </w:tc>
        <w:tc>
          <w:tcPr>
            <w:tcW w:w="630" w:type="dxa"/>
            <w:tcBorders>
              <w:top w:val="nil"/>
              <w:left w:val="single" w:sz="8" w:space="0" w:color="auto"/>
              <w:bottom w:val="single" w:sz="8" w:space="0" w:color="auto"/>
              <w:right w:val="nil"/>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bCs/>
                <w:iCs/>
                <w:sz w:val="16"/>
                <w:szCs w:val="16"/>
                <w:lang w:val="bs-Latn-BA" w:eastAsia="bs-Latn-BA"/>
              </w:rPr>
            </w:pPr>
            <w:r w:rsidRPr="009570DE">
              <w:rPr>
                <w:rFonts w:asciiTheme="majorHAnsi" w:eastAsia="Times New Roman" w:hAnsiTheme="majorHAnsi" w:cstheme="minorHAnsi"/>
                <w:bCs/>
                <w:iCs/>
                <w:sz w:val="16"/>
                <w:szCs w:val="16"/>
                <w:lang w:val="bs-Latn-BA" w:eastAsia="bs-Latn-BA"/>
              </w:rPr>
              <w:t>2.969</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292</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8</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1.025</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825</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19</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798</w:t>
            </w:r>
          </w:p>
        </w:tc>
      </w:tr>
      <w:tr w:rsidR="0009058E" w:rsidRPr="009570DE" w:rsidTr="00E90F57">
        <w:trPr>
          <w:trHeight w:val="255"/>
          <w:jc w:val="center"/>
        </w:trPr>
        <w:tc>
          <w:tcPr>
            <w:tcW w:w="540" w:type="dxa"/>
            <w:tcBorders>
              <w:top w:val="nil"/>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2.</w:t>
            </w:r>
          </w:p>
        </w:tc>
        <w:tc>
          <w:tcPr>
            <w:tcW w:w="3078" w:type="dxa"/>
            <w:tcBorders>
              <w:top w:val="nil"/>
              <w:left w:val="nil"/>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Novoprijavljene osobe koje traže posao</w:t>
            </w:r>
          </w:p>
        </w:tc>
        <w:tc>
          <w:tcPr>
            <w:tcW w:w="630" w:type="dxa"/>
            <w:tcBorders>
              <w:top w:val="nil"/>
              <w:left w:val="nil"/>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103</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28</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8</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31</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27</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9</w:t>
            </w:r>
          </w:p>
        </w:tc>
      </w:tr>
      <w:tr w:rsidR="0009058E" w:rsidRPr="009570DE" w:rsidTr="00E90F57">
        <w:trPr>
          <w:trHeight w:val="255"/>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3078" w:type="dxa"/>
            <w:tcBorders>
              <w:top w:val="nil"/>
              <w:left w:val="nil"/>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-u toku izvještajnog perioda</w:t>
            </w:r>
          </w:p>
        </w:tc>
        <w:tc>
          <w:tcPr>
            <w:tcW w:w="630" w:type="dxa"/>
            <w:tcBorders>
              <w:top w:val="nil"/>
              <w:left w:val="nil"/>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57</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18</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7</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18</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10</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4</w:t>
            </w:r>
          </w:p>
        </w:tc>
      </w:tr>
      <w:tr w:rsidR="0009058E" w:rsidRPr="009570DE" w:rsidTr="00E90F57">
        <w:trPr>
          <w:trHeight w:val="255"/>
          <w:jc w:val="center"/>
        </w:trPr>
        <w:tc>
          <w:tcPr>
            <w:tcW w:w="540" w:type="dxa"/>
            <w:tcBorders>
              <w:top w:val="nil"/>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3.</w:t>
            </w:r>
          </w:p>
        </w:tc>
        <w:tc>
          <w:tcPr>
            <w:tcW w:w="3078" w:type="dxa"/>
            <w:tcBorders>
              <w:top w:val="nil"/>
              <w:left w:val="nil"/>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Broj osoba brisanih iz evidencije</w:t>
            </w:r>
          </w:p>
        </w:tc>
        <w:tc>
          <w:tcPr>
            <w:tcW w:w="630" w:type="dxa"/>
            <w:tcBorders>
              <w:top w:val="nil"/>
              <w:left w:val="nil"/>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103</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17</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41</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30</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12</w:t>
            </w:r>
          </w:p>
        </w:tc>
      </w:tr>
      <w:tr w:rsidR="0009058E" w:rsidRPr="009570DE" w:rsidTr="00E90F57">
        <w:trPr>
          <w:trHeight w:val="255"/>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3078" w:type="dxa"/>
            <w:tcBorders>
              <w:top w:val="nil"/>
              <w:left w:val="nil"/>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-u toku izvještajnog perioda</w:t>
            </w:r>
          </w:p>
        </w:tc>
        <w:tc>
          <w:tcPr>
            <w:tcW w:w="630" w:type="dxa"/>
            <w:tcBorders>
              <w:top w:val="nil"/>
              <w:left w:val="nil"/>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51</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12</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23</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5</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10</w:t>
            </w:r>
          </w:p>
        </w:tc>
      </w:tr>
      <w:tr w:rsidR="0009058E" w:rsidRPr="009570DE" w:rsidTr="00E90F57">
        <w:trPr>
          <w:trHeight w:val="255"/>
          <w:jc w:val="center"/>
        </w:trPr>
        <w:tc>
          <w:tcPr>
            <w:tcW w:w="540" w:type="dxa"/>
            <w:tcBorders>
              <w:top w:val="nil"/>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3.1.</w:t>
            </w:r>
          </w:p>
        </w:tc>
        <w:tc>
          <w:tcPr>
            <w:tcW w:w="3078" w:type="dxa"/>
            <w:tcBorders>
              <w:top w:val="nil"/>
              <w:left w:val="nil"/>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Od ukupno brisanih u izvješt.periodu</w:t>
            </w:r>
          </w:p>
        </w:tc>
        <w:tc>
          <w:tcPr>
            <w:tcW w:w="630" w:type="dxa"/>
            <w:tcBorders>
              <w:top w:val="nil"/>
              <w:left w:val="nil"/>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59</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24</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18</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7</w:t>
            </w:r>
          </w:p>
        </w:tc>
      </w:tr>
      <w:tr w:rsidR="0009058E" w:rsidRPr="009570DE" w:rsidTr="00E90F57">
        <w:trPr>
          <w:trHeight w:val="255"/>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3078" w:type="dxa"/>
            <w:tcBorders>
              <w:top w:val="nil"/>
              <w:left w:val="nil"/>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zaposleno s evidencije</w:t>
            </w:r>
          </w:p>
        </w:tc>
        <w:tc>
          <w:tcPr>
            <w:tcW w:w="630" w:type="dxa"/>
            <w:tcBorders>
              <w:top w:val="nil"/>
              <w:left w:val="nil"/>
              <w:bottom w:val="nil"/>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nil"/>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35</w:t>
            </w:r>
          </w:p>
        </w:tc>
        <w:tc>
          <w:tcPr>
            <w:tcW w:w="630" w:type="dxa"/>
            <w:tcBorders>
              <w:top w:val="nil"/>
              <w:left w:val="nil"/>
              <w:bottom w:val="nil"/>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9</w:t>
            </w:r>
          </w:p>
        </w:tc>
        <w:tc>
          <w:tcPr>
            <w:tcW w:w="540" w:type="dxa"/>
            <w:tcBorders>
              <w:top w:val="nil"/>
              <w:left w:val="nil"/>
              <w:bottom w:val="nil"/>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nil"/>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16</w:t>
            </w:r>
          </w:p>
        </w:tc>
        <w:tc>
          <w:tcPr>
            <w:tcW w:w="540" w:type="dxa"/>
            <w:tcBorders>
              <w:top w:val="nil"/>
              <w:left w:val="nil"/>
              <w:bottom w:val="nil"/>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nil"/>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nil"/>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5</w:t>
            </w:r>
          </w:p>
        </w:tc>
        <w:tc>
          <w:tcPr>
            <w:tcW w:w="601" w:type="dxa"/>
            <w:tcBorders>
              <w:top w:val="nil"/>
              <w:left w:val="nil"/>
              <w:bottom w:val="nil"/>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nil"/>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5</w:t>
            </w:r>
          </w:p>
        </w:tc>
      </w:tr>
      <w:tr w:rsidR="0009058E" w:rsidRPr="009570DE" w:rsidTr="00E90F57">
        <w:trPr>
          <w:trHeight w:val="255"/>
          <w:jc w:val="center"/>
        </w:trPr>
        <w:tc>
          <w:tcPr>
            <w:tcW w:w="540" w:type="dxa"/>
            <w:tcBorders>
              <w:top w:val="nil"/>
              <w:left w:val="single" w:sz="8" w:space="0" w:color="auto"/>
              <w:bottom w:val="nil"/>
              <w:right w:val="single" w:sz="8" w:space="0" w:color="auto"/>
            </w:tcBorders>
            <w:shd w:val="clear" w:color="000000" w:fill="FFFF99"/>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4.</w:t>
            </w:r>
          </w:p>
        </w:tc>
        <w:tc>
          <w:tcPr>
            <w:tcW w:w="3078" w:type="dxa"/>
            <w:tcBorders>
              <w:top w:val="nil"/>
              <w:left w:val="nil"/>
              <w:bottom w:val="nil"/>
              <w:right w:val="nil"/>
            </w:tcBorders>
            <w:shd w:val="clear" w:color="000000" w:fill="FFFF99"/>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Osobe koje traže zaposlenje</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bCs/>
                <w:iCs/>
                <w:sz w:val="16"/>
                <w:szCs w:val="16"/>
                <w:lang w:val="bs-Latn-BA" w:eastAsia="bs-Latn-BA"/>
              </w:rPr>
            </w:pPr>
            <w:r w:rsidRPr="009570DE">
              <w:rPr>
                <w:rFonts w:asciiTheme="majorHAnsi" w:eastAsia="Times New Roman" w:hAnsiTheme="majorHAnsi" w:cstheme="minorHAnsi"/>
                <w:bCs/>
                <w:iCs/>
                <w:sz w:val="16"/>
                <w:szCs w:val="16"/>
                <w:lang w:val="bs-Latn-BA" w:eastAsia="bs-Latn-BA"/>
              </w:rPr>
              <w:t>Svega</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bCs/>
                <w:iCs/>
                <w:sz w:val="16"/>
                <w:szCs w:val="16"/>
                <w:lang w:val="bs-Latn-BA" w:eastAsia="bs-Latn-BA"/>
              </w:rPr>
            </w:pPr>
            <w:r w:rsidRPr="009570DE">
              <w:rPr>
                <w:rFonts w:asciiTheme="majorHAnsi" w:eastAsia="Times New Roman" w:hAnsiTheme="majorHAnsi" w:cstheme="minorHAnsi"/>
                <w:bCs/>
                <w:iCs/>
                <w:sz w:val="16"/>
                <w:szCs w:val="16"/>
                <w:lang w:val="bs-Latn-BA" w:eastAsia="bs-Latn-BA"/>
              </w:rPr>
              <w:t>4.270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433</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17</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1.354</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10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1.379</w:t>
            </w:r>
          </w:p>
        </w:tc>
        <w:tc>
          <w:tcPr>
            <w:tcW w:w="601" w:type="dxa"/>
            <w:tcBorders>
              <w:top w:val="single" w:sz="4" w:space="0" w:color="auto"/>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27</w:t>
            </w:r>
          </w:p>
        </w:tc>
        <w:tc>
          <w:tcPr>
            <w:tcW w:w="633" w:type="dxa"/>
            <w:tcBorders>
              <w:top w:val="single" w:sz="4" w:space="0" w:color="auto"/>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1.050</w:t>
            </w:r>
          </w:p>
        </w:tc>
      </w:tr>
      <w:tr w:rsidR="0009058E" w:rsidRPr="009570DE" w:rsidTr="00E90F57">
        <w:trPr>
          <w:trHeight w:val="255"/>
          <w:jc w:val="center"/>
        </w:trPr>
        <w:tc>
          <w:tcPr>
            <w:tcW w:w="540" w:type="dxa"/>
            <w:tcBorders>
              <w:top w:val="nil"/>
              <w:left w:val="single" w:sz="8" w:space="0" w:color="auto"/>
              <w:bottom w:val="single" w:sz="8" w:space="0" w:color="auto"/>
              <w:right w:val="single" w:sz="8" w:space="0" w:color="auto"/>
            </w:tcBorders>
            <w:shd w:val="clear" w:color="000000" w:fill="FFFF99"/>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3078" w:type="dxa"/>
            <w:tcBorders>
              <w:top w:val="nil"/>
              <w:left w:val="nil"/>
              <w:bottom w:val="single" w:sz="8" w:space="0" w:color="auto"/>
              <w:right w:val="nil"/>
            </w:tcBorders>
            <w:shd w:val="clear" w:color="000000" w:fill="FFFF99"/>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-stanje krajem izvještajnog perioda</w:t>
            </w:r>
          </w:p>
        </w:tc>
        <w:tc>
          <w:tcPr>
            <w:tcW w:w="63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bCs/>
                <w:iCs/>
                <w:sz w:val="16"/>
                <w:szCs w:val="16"/>
                <w:lang w:val="bs-Latn-BA" w:eastAsia="bs-Latn-BA"/>
              </w:rPr>
            </w:pPr>
            <w:r w:rsidRPr="009570DE">
              <w:rPr>
                <w:rFonts w:asciiTheme="majorHAnsi" w:eastAsia="Times New Roman" w:hAnsiTheme="majorHAnsi" w:cstheme="minorHAnsi"/>
                <w:bCs/>
                <w:iCs/>
                <w:sz w:val="16"/>
                <w:szCs w:val="16"/>
                <w:lang w:val="bs-Latn-BA" w:eastAsia="bs-Latn-BA"/>
              </w:rPr>
              <w:t>Žene</w:t>
            </w:r>
          </w:p>
        </w:tc>
        <w:tc>
          <w:tcPr>
            <w:tcW w:w="720" w:type="dxa"/>
            <w:tcBorders>
              <w:top w:val="nil"/>
              <w:left w:val="nil"/>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bCs/>
                <w:iCs/>
                <w:sz w:val="16"/>
                <w:szCs w:val="16"/>
                <w:lang w:val="bs-Latn-BA" w:eastAsia="bs-Latn-BA"/>
              </w:rPr>
            </w:pPr>
            <w:r w:rsidRPr="009570DE">
              <w:rPr>
                <w:rFonts w:asciiTheme="majorHAnsi" w:eastAsia="Times New Roman" w:hAnsiTheme="majorHAnsi" w:cstheme="minorHAnsi"/>
                <w:bCs/>
                <w:iCs/>
                <w:sz w:val="16"/>
                <w:szCs w:val="16"/>
                <w:lang w:val="bs-Latn-BA" w:eastAsia="bs-Latn-BA"/>
              </w:rPr>
              <w:t>2.975</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299</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14</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1.020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830</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19</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792</w:t>
            </w:r>
          </w:p>
        </w:tc>
      </w:tr>
      <w:tr w:rsidR="0009058E" w:rsidRPr="009570DE" w:rsidTr="00E90F57">
        <w:trPr>
          <w:trHeight w:val="255"/>
          <w:jc w:val="center"/>
        </w:trPr>
        <w:tc>
          <w:tcPr>
            <w:tcW w:w="540" w:type="dxa"/>
            <w:tcBorders>
              <w:top w:val="nil"/>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4.1.</w:t>
            </w:r>
          </w:p>
        </w:tc>
        <w:tc>
          <w:tcPr>
            <w:tcW w:w="3078" w:type="dxa"/>
            <w:tcBorders>
              <w:top w:val="nil"/>
              <w:left w:val="nil"/>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Od ukupnog broja iz stavke 4:</w:t>
            </w:r>
          </w:p>
        </w:tc>
        <w:tc>
          <w:tcPr>
            <w:tcW w:w="630" w:type="dxa"/>
            <w:tcBorders>
              <w:top w:val="nil"/>
              <w:left w:val="nil"/>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2.433</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258</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4</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758</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712</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9</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692</w:t>
            </w:r>
          </w:p>
        </w:tc>
      </w:tr>
      <w:tr w:rsidR="0009058E" w:rsidRPr="009570DE" w:rsidTr="00E90F57">
        <w:trPr>
          <w:trHeight w:val="255"/>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3078" w:type="dxa"/>
            <w:tcBorders>
              <w:top w:val="nil"/>
              <w:left w:val="nil"/>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-osobe koje prvi put traže posao</w:t>
            </w:r>
          </w:p>
        </w:tc>
        <w:tc>
          <w:tcPr>
            <w:tcW w:w="630" w:type="dxa"/>
            <w:tcBorders>
              <w:top w:val="nil"/>
              <w:left w:val="nil"/>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1.871</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183</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3</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605</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500</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6</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574</w:t>
            </w:r>
          </w:p>
        </w:tc>
      </w:tr>
      <w:tr w:rsidR="0009058E" w:rsidRPr="009570DE" w:rsidTr="00E90F57">
        <w:trPr>
          <w:trHeight w:val="255"/>
          <w:jc w:val="center"/>
        </w:trPr>
        <w:tc>
          <w:tcPr>
            <w:tcW w:w="540" w:type="dxa"/>
            <w:tcBorders>
              <w:top w:val="nil"/>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4.2.</w:t>
            </w:r>
          </w:p>
        </w:tc>
        <w:tc>
          <w:tcPr>
            <w:tcW w:w="3078" w:type="dxa"/>
            <w:tcBorders>
              <w:top w:val="nil"/>
              <w:left w:val="nil"/>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Od ukupnog broja iz stavke 4:</w:t>
            </w:r>
          </w:p>
        </w:tc>
        <w:tc>
          <w:tcPr>
            <w:tcW w:w="630" w:type="dxa"/>
            <w:tcBorders>
              <w:top w:val="nil"/>
              <w:left w:val="nil"/>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249</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4</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28</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104</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4</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107</w:t>
            </w:r>
          </w:p>
        </w:tc>
      </w:tr>
      <w:tr w:rsidR="0009058E" w:rsidRPr="009570DE" w:rsidTr="00E90F57">
        <w:trPr>
          <w:trHeight w:val="255"/>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3078" w:type="dxa"/>
            <w:tcBorders>
              <w:top w:val="nil"/>
              <w:left w:val="nil"/>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-demobilizirani vojni obveznici</w:t>
            </w:r>
          </w:p>
        </w:tc>
        <w:tc>
          <w:tcPr>
            <w:tcW w:w="630" w:type="dxa"/>
            <w:tcBorders>
              <w:top w:val="nil"/>
              <w:left w:val="nil"/>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23</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6</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4</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11</w:t>
            </w:r>
          </w:p>
        </w:tc>
      </w:tr>
      <w:tr w:rsidR="0009058E" w:rsidRPr="009570DE" w:rsidTr="00E90F57">
        <w:trPr>
          <w:trHeight w:val="255"/>
          <w:jc w:val="center"/>
        </w:trPr>
        <w:tc>
          <w:tcPr>
            <w:tcW w:w="540" w:type="dxa"/>
            <w:tcBorders>
              <w:top w:val="nil"/>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4.3.</w:t>
            </w:r>
          </w:p>
        </w:tc>
        <w:tc>
          <w:tcPr>
            <w:tcW w:w="3078" w:type="dxa"/>
            <w:tcBorders>
              <w:top w:val="nil"/>
              <w:left w:val="nil"/>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Od ukupnog broja iz stavke 4:</w:t>
            </w:r>
          </w:p>
        </w:tc>
        <w:tc>
          <w:tcPr>
            <w:tcW w:w="630" w:type="dxa"/>
            <w:tcBorders>
              <w:top w:val="nil"/>
              <w:left w:val="nil"/>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15</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6</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8</w:t>
            </w:r>
          </w:p>
        </w:tc>
      </w:tr>
      <w:tr w:rsidR="0009058E" w:rsidRPr="009570DE" w:rsidTr="00E90F57">
        <w:trPr>
          <w:trHeight w:val="255"/>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3078" w:type="dxa"/>
            <w:tcBorders>
              <w:top w:val="nil"/>
              <w:left w:val="nil"/>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-ratni vojni invalidi</w:t>
            </w:r>
          </w:p>
        </w:tc>
        <w:tc>
          <w:tcPr>
            <w:tcW w:w="630" w:type="dxa"/>
            <w:tcBorders>
              <w:top w:val="nil"/>
              <w:left w:val="nil"/>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r>
      <w:tr w:rsidR="0009058E" w:rsidRPr="009570DE" w:rsidTr="00E90F57">
        <w:trPr>
          <w:trHeight w:val="255"/>
          <w:jc w:val="center"/>
        </w:trPr>
        <w:tc>
          <w:tcPr>
            <w:tcW w:w="540" w:type="dxa"/>
            <w:tcBorders>
              <w:top w:val="nil"/>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4.4.</w:t>
            </w:r>
          </w:p>
        </w:tc>
        <w:tc>
          <w:tcPr>
            <w:tcW w:w="3078" w:type="dxa"/>
            <w:tcBorders>
              <w:top w:val="nil"/>
              <w:left w:val="nil"/>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Od ukupnog broja iz stavke 4:</w:t>
            </w:r>
          </w:p>
        </w:tc>
        <w:tc>
          <w:tcPr>
            <w:tcW w:w="630" w:type="dxa"/>
            <w:tcBorders>
              <w:top w:val="nil"/>
              <w:left w:val="nil"/>
              <w:bottom w:val="single" w:sz="4" w:space="0" w:color="auto"/>
              <w:right w:val="nil"/>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207</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18</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46</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68</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75</w:t>
            </w:r>
          </w:p>
        </w:tc>
      </w:tr>
      <w:tr w:rsidR="0009058E" w:rsidRPr="009570DE" w:rsidTr="00E90F57">
        <w:trPr>
          <w:trHeight w:val="255"/>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3078" w:type="dxa"/>
            <w:tcBorders>
              <w:top w:val="nil"/>
              <w:left w:val="nil"/>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-članovi porodica poginulih branitelja</w:t>
            </w:r>
          </w:p>
        </w:tc>
        <w:tc>
          <w:tcPr>
            <w:tcW w:w="630" w:type="dxa"/>
            <w:tcBorders>
              <w:top w:val="nil"/>
              <w:left w:val="nil"/>
              <w:bottom w:val="single" w:sz="4" w:space="0" w:color="auto"/>
              <w:right w:val="nil"/>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157</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12</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39</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45</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61</w:t>
            </w:r>
          </w:p>
        </w:tc>
      </w:tr>
      <w:tr w:rsidR="0009058E" w:rsidRPr="009570DE" w:rsidTr="00E90F57">
        <w:trPr>
          <w:trHeight w:val="255"/>
          <w:jc w:val="center"/>
        </w:trPr>
        <w:tc>
          <w:tcPr>
            <w:tcW w:w="540" w:type="dxa"/>
            <w:tcBorders>
              <w:top w:val="nil"/>
              <w:left w:val="single" w:sz="8" w:space="0" w:color="auto"/>
              <w:bottom w:val="nil"/>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4.5.</w:t>
            </w:r>
          </w:p>
        </w:tc>
        <w:tc>
          <w:tcPr>
            <w:tcW w:w="3078" w:type="dxa"/>
            <w:tcBorders>
              <w:top w:val="nil"/>
              <w:left w:val="nil"/>
              <w:bottom w:val="nil"/>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Od ukupnog broja osoba iz stavke 4:</w:t>
            </w:r>
          </w:p>
        </w:tc>
        <w:tc>
          <w:tcPr>
            <w:tcW w:w="630" w:type="dxa"/>
            <w:tcBorders>
              <w:top w:val="nil"/>
              <w:left w:val="nil"/>
              <w:bottom w:val="single" w:sz="4" w:space="0" w:color="auto"/>
              <w:right w:val="nil"/>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60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5</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31</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12</w:t>
            </w:r>
          </w:p>
        </w:tc>
      </w:tr>
      <w:tr w:rsidR="0009058E" w:rsidRPr="009570DE" w:rsidTr="00E90F57">
        <w:trPr>
          <w:trHeight w:val="255"/>
          <w:jc w:val="center"/>
        </w:trPr>
        <w:tc>
          <w:tcPr>
            <w:tcW w:w="540" w:type="dxa"/>
            <w:tcBorders>
              <w:top w:val="nil"/>
              <w:left w:val="single" w:sz="8" w:space="0" w:color="auto"/>
              <w:bottom w:val="single" w:sz="8" w:space="0" w:color="auto"/>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3078" w:type="dxa"/>
            <w:tcBorders>
              <w:top w:val="nil"/>
              <w:left w:val="nil"/>
              <w:bottom w:val="single" w:sz="8" w:space="0" w:color="auto"/>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-ostali invalidi</w:t>
            </w:r>
          </w:p>
        </w:tc>
        <w:tc>
          <w:tcPr>
            <w:tcW w:w="630" w:type="dxa"/>
            <w:tcBorders>
              <w:top w:val="nil"/>
              <w:left w:val="nil"/>
              <w:bottom w:val="single" w:sz="4" w:space="0" w:color="auto"/>
              <w:right w:val="nil"/>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30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15</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4</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6</w:t>
            </w:r>
          </w:p>
        </w:tc>
      </w:tr>
      <w:tr w:rsidR="0009058E" w:rsidRPr="009570DE" w:rsidTr="00E90F57">
        <w:trPr>
          <w:trHeight w:val="255"/>
          <w:jc w:val="center"/>
        </w:trPr>
        <w:tc>
          <w:tcPr>
            <w:tcW w:w="540" w:type="dxa"/>
            <w:tcBorders>
              <w:top w:val="nil"/>
              <w:left w:val="single" w:sz="8" w:space="0" w:color="auto"/>
              <w:bottom w:val="nil"/>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5.</w:t>
            </w:r>
          </w:p>
        </w:tc>
        <w:tc>
          <w:tcPr>
            <w:tcW w:w="3078" w:type="dxa"/>
            <w:tcBorders>
              <w:top w:val="nil"/>
              <w:left w:val="nil"/>
              <w:bottom w:val="nil"/>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Broj posredovanja</w:t>
            </w:r>
          </w:p>
        </w:tc>
        <w:tc>
          <w:tcPr>
            <w:tcW w:w="630" w:type="dxa"/>
            <w:tcBorders>
              <w:top w:val="nil"/>
              <w:left w:val="nil"/>
              <w:bottom w:val="single" w:sz="4" w:space="0" w:color="auto"/>
              <w:right w:val="nil"/>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59</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24</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18</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7</w:t>
            </w:r>
          </w:p>
        </w:tc>
      </w:tr>
      <w:tr w:rsidR="0009058E" w:rsidRPr="009570DE" w:rsidTr="00E90F57">
        <w:trPr>
          <w:trHeight w:val="255"/>
          <w:jc w:val="center"/>
        </w:trPr>
        <w:tc>
          <w:tcPr>
            <w:tcW w:w="540" w:type="dxa"/>
            <w:tcBorders>
              <w:top w:val="nil"/>
              <w:left w:val="single" w:sz="8" w:space="0" w:color="auto"/>
              <w:bottom w:val="single" w:sz="8" w:space="0" w:color="auto"/>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3078" w:type="dxa"/>
            <w:tcBorders>
              <w:top w:val="nil"/>
              <w:left w:val="nil"/>
              <w:bottom w:val="single" w:sz="8" w:space="0" w:color="auto"/>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u izvještajnom periodu, s v e g a</w:t>
            </w:r>
          </w:p>
        </w:tc>
        <w:tc>
          <w:tcPr>
            <w:tcW w:w="630" w:type="dxa"/>
            <w:tcBorders>
              <w:top w:val="nil"/>
              <w:left w:val="nil"/>
              <w:bottom w:val="single" w:sz="4" w:space="0" w:color="auto"/>
              <w:right w:val="nil"/>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35</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9</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16</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5</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5</w:t>
            </w:r>
          </w:p>
        </w:tc>
      </w:tr>
      <w:tr w:rsidR="0009058E" w:rsidRPr="009570DE" w:rsidTr="00E90F57">
        <w:trPr>
          <w:trHeight w:val="255"/>
          <w:jc w:val="center"/>
        </w:trPr>
        <w:tc>
          <w:tcPr>
            <w:tcW w:w="540" w:type="dxa"/>
            <w:tcBorders>
              <w:top w:val="nil"/>
              <w:left w:val="single" w:sz="8" w:space="0" w:color="auto"/>
              <w:bottom w:val="nil"/>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5.1.</w:t>
            </w:r>
          </w:p>
        </w:tc>
        <w:tc>
          <w:tcPr>
            <w:tcW w:w="3078" w:type="dxa"/>
            <w:tcBorders>
              <w:top w:val="nil"/>
              <w:left w:val="nil"/>
              <w:bottom w:val="nil"/>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Od ukupnog broja iz stavke 5:</w:t>
            </w:r>
          </w:p>
        </w:tc>
        <w:tc>
          <w:tcPr>
            <w:tcW w:w="630" w:type="dxa"/>
            <w:tcBorders>
              <w:top w:val="nil"/>
              <w:left w:val="nil"/>
              <w:bottom w:val="single" w:sz="4" w:space="0" w:color="auto"/>
              <w:right w:val="nil"/>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6</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p>
        </w:tc>
      </w:tr>
      <w:tr w:rsidR="0009058E" w:rsidRPr="009570DE" w:rsidTr="00E90F57">
        <w:trPr>
          <w:trHeight w:val="255"/>
          <w:jc w:val="center"/>
        </w:trPr>
        <w:tc>
          <w:tcPr>
            <w:tcW w:w="540" w:type="dxa"/>
            <w:tcBorders>
              <w:top w:val="nil"/>
              <w:left w:val="single" w:sz="8" w:space="0" w:color="auto"/>
              <w:bottom w:val="single" w:sz="8" w:space="0" w:color="auto"/>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3078" w:type="dxa"/>
            <w:tcBorders>
              <w:top w:val="nil"/>
              <w:left w:val="nil"/>
              <w:bottom w:val="single" w:sz="8" w:space="0" w:color="auto"/>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-na neodređeno vrijeme</w:t>
            </w:r>
          </w:p>
        </w:tc>
        <w:tc>
          <w:tcPr>
            <w:tcW w:w="630" w:type="dxa"/>
            <w:tcBorders>
              <w:top w:val="nil"/>
              <w:left w:val="nil"/>
              <w:bottom w:val="single" w:sz="4" w:space="0" w:color="auto"/>
              <w:right w:val="nil"/>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3</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p>
        </w:tc>
      </w:tr>
      <w:tr w:rsidR="0009058E" w:rsidRPr="009570DE" w:rsidTr="00E90F57">
        <w:trPr>
          <w:trHeight w:val="255"/>
          <w:jc w:val="center"/>
        </w:trPr>
        <w:tc>
          <w:tcPr>
            <w:tcW w:w="540" w:type="dxa"/>
            <w:tcBorders>
              <w:top w:val="nil"/>
              <w:left w:val="single" w:sz="8" w:space="0" w:color="auto"/>
              <w:bottom w:val="nil"/>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6.</w:t>
            </w:r>
          </w:p>
        </w:tc>
        <w:tc>
          <w:tcPr>
            <w:tcW w:w="3078" w:type="dxa"/>
            <w:tcBorders>
              <w:top w:val="nil"/>
              <w:left w:val="nil"/>
              <w:bottom w:val="nil"/>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Broj realizovanih posredovanja</w:t>
            </w:r>
          </w:p>
        </w:tc>
        <w:tc>
          <w:tcPr>
            <w:tcW w:w="630" w:type="dxa"/>
            <w:tcBorders>
              <w:top w:val="nil"/>
              <w:left w:val="nil"/>
              <w:bottom w:val="single" w:sz="4" w:space="0" w:color="auto"/>
              <w:right w:val="nil"/>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59</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24</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18</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7</w:t>
            </w:r>
          </w:p>
        </w:tc>
      </w:tr>
      <w:tr w:rsidR="0009058E" w:rsidRPr="009570DE" w:rsidTr="00E90F57">
        <w:trPr>
          <w:trHeight w:val="255"/>
          <w:jc w:val="center"/>
        </w:trPr>
        <w:tc>
          <w:tcPr>
            <w:tcW w:w="540" w:type="dxa"/>
            <w:tcBorders>
              <w:top w:val="nil"/>
              <w:left w:val="single" w:sz="8" w:space="0" w:color="auto"/>
              <w:bottom w:val="single" w:sz="8" w:space="0" w:color="auto"/>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3078" w:type="dxa"/>
            <w:tcBorders>
              <w:top w:val="nil"/>
              <w:left w:val="nil"/>
              <w:bottom w:val="single" w:sz="8" w:space="0" w:color="auto"/>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xml:space="preserve"> u izvještajnom periodu, s v e g a </w:t>
            </w:r>
          </w:p>
        </w:tc>
        <w:tc>
          <w:tcPr>
            <w:tcW w:w="630" w:type="dxa"/>
            <w:tcBorders>
              <w:top w:val="nil"/>
              <w:left w:val="nil"/>
              <w:bottom w:val="single" w:sz="4" w:space="0" w:color="auto"/>
              <w:right w:val="nil"/>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35</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9</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16</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5</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5</w:t>
            </w:r>
          </w:p>
        </w:tc>
      </w:tr>
      <w:tr w:rsidR="0009058E" w:rsidRPr="009570DE" w:rsidTr="00E90F57">
        <w:trPr>
          <w:trHeight w:val="255"/>
          <w:jc w:val="center"/>
        </w:trPr>
        <w:tc>
          <w:tcPr>
            <w:tcW w:w="540" w:type="dxa"/>
            <w:tcBorders>
              <w:top w:val="nil"/>
              <w:left w:val="single" w:sz="8" w:space="0" w:color="auto"/>
              <w:bottom w:val="nil"/>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6.1.</w:t>
            </w:r>
          </w:p>
        </w:tc>
        <w:tc>
          <w:tcPr>
            <w:tcW w:w="3078" w:type="dxa"/>
            <w:tcBorders>
              <w:top w:val="nil"/>
              <w:left w:val="nil"/>
              <w:bottom w:val="nil"/>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Od ukupnog broja osoba iz stavke 6:</w:t>
            </w:r>
          </w:p>
        </w:tc>
        <w:tc>
          <w:tcPr>
            <w:tcW w:w="630" w:type="dxa"/>
            <w:tcBorders>
              <w:top w:val="nil"/>
              <w:left w:val="nil"/>
              <w:bottom w:val="single" w:sz="4" w:space="0" w:color="auto"/>
              <w:right w:val="nil"/>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6</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p>
        </w:tc>
      </w:tr>
      <w:tr w:rsidR="0009058E" w:rsidRPr="009570DE" w:rsidTr="00E90F57">
        <w:trPr>
          <w:trHeight w:val="255"/>
          <w:jc w:val="center"/>
        </w:trPr>
        <w:tc>
          <w:tcPr>
            <w:tcW w:w="540" w:type="dxa"/>
            <w:tcBorders>
              <w:top w:val="nil"/>
              <w:left w:val="single" w:sz="8" w:space="0" w:color="auto"/>
              <w:bottom w:val="single" w:sz="8" w:space="0" w:color="auto"/>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lastRenderedPageBreak/>
              <w:t> </w:t>
            </w:r>
          </w:p>
        </w:tc>
        <w:tc>
          <w:tcPr>
            <w:tcW w:w="3078" w:type="dxa"/>
            <w:tcBorders>
              <w:top w:val="nil"/>
              <w:left w:val="nil"/>
              <w:bottom w:val="single" w:sz="8" w:space="0" w:color="auto"/>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-na neodređeno vrijeme</w:t>
            </w:r>
          </w:p>
        </w:tc>
        <w:tc>
          <w:tcPr>
            <w:tcW w:w="630" w:type="dxa"/>
            <w:tcBorders>
              <w:top w:val="nil"/>
              <w:left w:val="nil"/>
              <w:bottom w:val="single" w:sz="4" w:space="0" w:color="auto"/>
              <w:right w:val="nil"/>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3</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p>
        </w:tc>
      </w:tr>
      <w:tr w:rsidR="0009058E" w:rsidRPr="009570DE" w:rsidTr="00E90F57">
        <w:trPr>
          <w:trHeight w:val="255"/>
          <w:jc w:val="center"/>
        </w:trPr>
        <w:tc>
          <w:tcPr>
            <w:tcW w:w="540" w:type="dxa"/>
            <w:tcBorders>
              <w:top w:val="nil"/>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7.</w:t>
            </w:r>
          </w:p>
        </w:tc>
        <w:tc>
          <w:tcPr>
            <w:tcW w:w="3078" w:type="dxa"/>
            <w:tcBorders>
              <w:top w:val="nil"/>
              <w:left w:val="nil"/>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Broj osoba kojima je prestao radni odnos</w:t>
            </w:r>
          </w:p>
        </w:tc>
        <w:tc>
          <w:tcPr>
            <w:tcW w:w="630" w:type="dxa"/>
            <w:tcBorders>
              <w:top w:val="nil"/>
              <w:left w:val="nil"/>
              <w:bottom w:val="single" w:sz="4" w:space="0" w:color="auto"/>
              <w:right w:val="nil"/>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66</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26</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3</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15</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17</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5</w:t>
            </w:r>
          </w:p>
        </w:tc>
      </w:tr>
      <w:tr w:rsidR="0009058E" w:rsidRPr="009570DE" w:rsidTr="00E90F57">
        <w:trPr>
          <w:trHeight w:val="255"/>
          <w:jc w:val="center"/>
        </w:trPr>
        <w:tc>
          <w:tcPr>
            <w:tcW w:w="540" w:type="dxa"/>
            <w:tcBorders>
              <w:top w:val="nil"/>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3078" w:type="dxa"/>
            <w:tcBorders>
              <w:top w:val="nil"/>
              <w:left w:val="nil"/>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u toku izvještajnog perioda, s v e g a</w:t>
            </w:r>
          </w:p>
        </w:tc>
        <w:tc>
          <w:tcPr>
            <w:tcW w:w="630" w:type="dxa"/>
            <w:tcBorders>
              <w:top w:val="nil"/>
              <w:left w:val="nil"/>
              <w:bottom w:val="single" w:sz="4" w:space="0" w:color="auto"/>
              <w:right w:val="nil"/>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41</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18</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3</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7</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3</w:t>
            </w:r>
          </w:p>
        </w:tc>
      </w:tr>
      <w:tr w:rsidR="0009058E" w:rsidRPr="009570DE" w:rsidTr="00E90F57">
        <w:trPr>
          <w:trHeight w:val="255"/>
          <w:jc w:val="center"/>
        </w:trPr>
        <w:tc>
          <w:tcPr>
            <w:tcW w:w="540" w:type="dxa"/>
            <w:tcBorders>
              <w:top w:val="single" w:sz="8" w:space="0" w:color="auto"/>
              <w:left w:val="single" w:sz="8" w:space="0" w:color="auto"/>
              <w:bottom w:val="single" w:sz="8" w:space="0" w:color="auto"/>
              <w:right w:val="single" w:sz="8" w:space="0" w:color="auto"/>
            </w:tcBorders>
            <w:shd w:val="clear" w:color="000000" w:fill="FFFF99"/>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8.</w:t>
            </w:r>
          </w:p>
        </w:tc>
        <w:tc>
          <w:tcPr>
            <w:tcW w:w="3078" w:type="dxa"/>
            <w:tcBorders>
              <w:top w:val="single" w:sz="8" w:space="0" w:color="auto"/>
              <w:left w:val="nil"/>
              <w:bottom w:val="single" w:sz="8" w:space="0" w:color="auto"/>
              <w:right w:val="nil"/>
            </w:tcBorders>
            <w:shd w:val="clear" w:color="000000" w:fill="FFFF99"/>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MATERIJALNO-PRAVNA ZAŠTITA</w:t>
            </w:r>
          </w:p>
        </w:tc>
        <w:tc>
          <w:tcPr>
            <w:tcW w:w="630" w:type="dxa"/>
            <w:tcBorders>
              <w:top w:val="single" w:sz="8" w:space="0" w:color="auto"/>
              <w:left w:val="single" w:sz="8" w:space="0" w:color="auto"/>
              <w:bottom w:val="nil"/>
              <w:right w:val="nil"/>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 </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r>
      <w:tr w:rsidR="0009058E" w:rsidRPr="009570DE" w:rsidTr="00E90F57">
        <w:trPr>
          <w:trHeight w:val="255"/>
          <w:jc w:val="center"/>
        </w:trPr>
        <w:tc>
          <w:tcPr>
            <w:tcW w:w="540" w:type="dxa"/>
            <w:tcBorders>
              <w:top w:val="nil"/>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8.1</w:t>
            </w:r>
          </w:p>
        </w:tc>
        <w:tc>
          <w:tcPr>
            <w:tcW w:w="3078" w:type="dxa"/>
            <w:tcBorders>
              <w:top w:val="nil"/>
              <w:left w:val="nil"/>
              <w:bottom w:val="nil"/>
              <w:right w:val="nil"/>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xml:space="preserve">Broj korisnika novčane naknade  </w:t>
            </w:r>
          </w:p>
        </w:tc>
        <w:tc>
          <w:tcPr>
            <w:tcW w:w="630" w:type="dxa"/>
            <w:tcBorders>
              <w:top w:val="single" w:sz="8" w:space="0" w:color="auto"/>
              <w:left w:val="single" w:sz="8" w:space="0" w:color="auto"/>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50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13</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27</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7</w:t>
            </w:r>
          </w:p>
        </w:tc>
      </w:tr>
      <w:tr w:rsidR="0009058E" w:rsidRPr="009570DE" w:rsidTr="00E90F57">
        <w:trPr>
          <w:trHeight w:val="285"/>
          <w:jc w:val="center"/>
        </w:trPr>
        <w:tc>
          <w:tcPr>
            <w:tcW w:w="540" w:type="dxa"/>
            <w:tcBorders>
              <w:top w:val="nil"/>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3078" w:type="dxa"/>
            <w:tcBorders>
              <w:top w:val="nil"/>
              <w:left w:val="nil"/>
              <w:bottom w:val="nil"/>
              <w:right w:val="nil"/>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p>
        </w:tc>
        <w:tc>
          <w:tcPr>
            <w:tcW w:w="630" w:type="dxa"/>
            <w:tcBorders>
              <w:top w:val="nil"/>
              <w:left w:val="single" w:sz="8" w:space="0" w:color="auto"/>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18</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7</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9</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w:t>
            </w:r>
          </w:p>
        </w:tc>
      </w:tr>
      <w:tr w:rsidR="0009058E" w:rsidRPr="009570DE" w:rsidTr="00E90F57">
        <w:trPr>
          <w:trHeight w:val="255"/>
          <w:jc w:val="center"/>
        </w:trPr>
        <w:tc>
          <w:tcPr>
            <w:tcW w:w="540" w:type="dxa"/>
            <w:tcBorders>
              <w:top w:val="single" w:sz="8" w:space="0" w:color="auto"/>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8.2</w:t>
            </w:r>
          </w:p>
        </w:tc>
        <w:tc>
          <w:tcPr>
            <w:tcW w:w="3078" w:type="dxa"/>
            <w:tcBorders>
              <w:top w:val="single" w:sz="8" w:space="0" w:color="auto"/>
              <w:left w:val="nil"/>
              <w:bottom w:val="nil"/>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Povratnici iz inostranstva (od 8.1)</w:t>
            </w:r>
          </w:p>
        </w:tc>
        <w:tc>
          <w:tcPr>
            <w:tcW w:w="630" w:type="dxa"/>
            <w:tcBorders>
              <w:top w:val="single" w:sz="8" w:space="0" w:color="auto"/>
              <w:left w:val="single" w:sz="8" w:space="0" w:color="auto"/>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9</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3</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w:t>
            </w:r>
          </w:p>
        </w:tc>
      </w:tr>
      <w:tr w:rsidR="0009058E" w:rsidRPr="009570DE" w:rsidTr="00E90F57">
        <w:trPr>
          <w:trHeight w:val="24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3078" w:type="dxa"/>
            <w:tcBorders>
              <w:top w:val="nil"/>
              <w:left w:val="nil"/>
              <w:bottom w:val="single" w:sz="8"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630" w:type="dxa"/>
            <w:tcBorders>
              <w:top w:val="nil"/>
              <w:left w:val="single" w:sz="8" w:space="0" w:color="auto"/>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r>
      <w:tr w:rsidR="0009058E" w:rsidRPr="009570DE" w:rsidTr="00E90F57">
        <w:trPr>
          <w:trHeight w:val="255"/>
          <w:jc w:val="center"/>
        </w:trPr>
        <w:tc>
          <w:tcPr>
            <w:tcW w:w="540" w:type="dxa"/>
            <w:tcBorders>
              <w:top w:val="nil"/>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8.3.</w:t>
            </w:r>
          </w:p>
        </w:tc>
        <w:tc>
          <w:tcPr>
            <w:tcW w:w="3078" w:type="dxa"/>
            <w:tcBorders>
              <w:top w:val="nil"/>
              <w:left w:val="nil"/>
              <w:bottom w:val="nil"/>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Broj korisnika prava na PIO po osnovu-</w:t>
            </w:r>
          </w:p>
        </w:tc>
        <w:tc>
          <w:tcPr>
            <w:tcW w:w="630" w:type="dxa"/>
            <w:tcBorders>
              <w:top w:val="nil"/>
              <w:left w:val="single" w:sz="8" w:space="0" w:color="auto"/>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r>
      <w:tr w:rsidR="0009058E" w:rsidRPr="009570DE" w:rsidTr="00E90F57">
        <w:trPr>
          <w:trHeight w:val="255"/>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3078" w:type="dxa"/>
            <w:tcBorders>
              <w:top w:val="nil"/>
              <w:left w:val="nil"/>
              <w:bottom w:val="single" w:sz="8"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stečaja firmi u izvještajnom mjesecu</w:t>
            </w:r>
          </w:p>
        </w:tc>
        <w:tc>
          <w:tcPr>
            <w:tcW w:w="630" w:type="dxa"/>
            <w:tcBorders>
              <w:top w:val="nil"/>
              <w:left w:val="single" w:sz="8" w:space="0" w:color="auto"/>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r>
      <w:tr w:rsidR="0009058E" w:rsidRPr="009570DE" w:rsidTr="00E90F57">
        <w:trPr>
          <w:trHeight w:val="255"/>
          <w:jc w:val="center"/>
        </w:trPr>
        <w:tc>
          <w:tcPr>
            <w:tcW w:w="540" w:type="dxa"/>
            <w:tcBorders>
              <w:top w:val="nil"/>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8.4.</w:t>
            </w:r>
          </w:p>
        </w:tc>
        <w:tc>
          <w:tcPr>
            <w:tcW w:w="3078" w:type="dxa"/>
            <w:tcBorders>
              <w:top w:val="nil"/>
              <w:left w:val="nil"/>
              <w:bottom w:val="nil"/>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Uplaćeno (KM) u toku izvj.mjeseca</w:t>
            </w:r>
          </w:p>
        </w:tc>
        <w:tc>
          <w:tcPr>
            <w:tcW w:w="630" w:type="dxa"/>
            <w:tcBorders>
              <w:top w:val="nil"/>
              <w:left w:val="single" w:sz="8" w:space="0" w:color="auto"/>
              <w:bottom w:val="nil"/>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KM</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r>
      <w:tr w:rsidR="0009058E" w:rsidRPr="009570DE" w:rsidTr="00E90F57">
        <w:trPr>
          <w:trHeight w:val="255"/>
          <w:jc w:val="center"/>
        </w:trPr>
        <w:tc>
          <w:tcPr>
            <w:tcW w:w="540" w:type="dxa"/>
            <w:tcBorders>
              <w:top w:val="single" w:sz="8" w:space="0" w:color="auto"/>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8.5.</w:t>
            </w:r>
          </w:p>
        </w:tc>
        <w:tc>
          <w:tcPr>
            <w:tcW w:w="3078" w:type="dxa"/>
            <w:tcBorders>
              <w:top w:val="single" w:sz="8" w:space="0" w:color="auto"/>
              <w:left w:val="nil"/>
              <w:bottom w:val="nil"/>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Broj korisnika zdravstvene zaštite</w:t>
            </w:r>
          </w:p>
        </w:tc>
        <w:tc>
          <w:tcPr>
            <w:tcW w:w="630" w:type="dxa"/>
            <w:tcBorders>
              <w:top w:val="single" w:sz="8" w:space="0" w:color="auto"/>
              <w:left w:val="single" w:sz="8" w:space="0" w:color="auto"/>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2.279</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324</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13</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771</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750</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14</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397</w:t>
            </w:r>
          </w:p>
        </w:tc>
      </w:tr>
      <w:tr w:rsidR="0009058E" w:rsidRPr="009570DE" w:rsidTr="00E90F57">
        <w:trPr>
          <w:trHeight w:val="255"/>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3078" w:type="dxa"/>
            <w:tcBorders>
              <w:top w:val="nil"/>
              <w:left w:val="nil"/>
              <w:bottom w:val="single" w:sz="8"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630" w:type="dxa"/>
            <w:tcBorders>
              <w:top w:val="nil"/>
              <w:left w:val="single" w:sz="8" w:space="0" w:color="auto"/>
              <w:bottom w:val="single" w:sz="8"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1.221</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195</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11</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481</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294</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9</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230</w:t>
            </w:r>
          </w:p>
        </w:tc>
      </w:tr>
      <w:tr w:rsidR="0009058E" w:rsidRPr="009570DE" w:rsidTr="00E90F57">
        <w:trPr>
          <w:trHeight w:val="255"/>
          <w:jc w:val="center"/>
        </w:trPr>
        <w:tc>
          <w:tcPr>
            <w:tcW w:w="540" w:type="dxa"/>
            <w:tcBorders>
              <w:top w:val="nil"/>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8.6</w:t>
            </w:r>
          </w:p>
        </w:tc>
        <w:tc>
          <w:tcPr>
            <w:tcW w:w="3078" w:type="dxa"/>
            <w:tcBorders>
              <w:top w:val="nil"/>
              <w:left w:val="nil"/>
              <w:bottom w:val="nil"/>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Uplaćeno (KM) u toku izvj.mjeseca</w:t>
            </w:r>
          </w:p>
        </w:tc>
        <w:tc>
          <w:tcPr>
            <w:tcW w:w="630" w:type="dxa"/>
            <w:tcBorders>
              <w:top w:val="nil"/>
              <w:left w:val="single" w:sz="8" w:space="0" w:color="auto"/>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KM</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30" w:type="dxa"/>
            <w:tcBorders>
              <w:top w:val="nil"/>
              <w:left w:val="nil"/>
              <w:bottom w:val="single" w:sz="4" w:space="0" w:color="auto"/>
              <w:right w:val="single" w:sz="4" w:space="0" w:color="auto"/>
            </w:tcBorders>
            <w:shd w:val="clear" w:color="000000" w:fill="FFFFFF"/>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540" w:type="dxa"/>
            <w:tcBorders>
              <w:top w:val="nil"/>
              <w:left w:val="nil"/>
              <w:bottom w:val="single" w:sz="4" w:space="0" w:color="auto"/>
              <w:right w:val="single" w:sz="4" w:space="0" w:color="auto"/>
            </w:tcBorders>
            <w:shd w:val="clear" w:color="000000" w:fill="FFFFFF"/>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30" w:type="dxa"/>
            <w:tcBorders>
              <w:top w:val="nil"/>
              <w:left w:val="nil"/>
              <w:bottom w:val="single" w:sz="4" w:space="0" w:color="auto"/>
              <w:right w:val="single" w:sz="4" w:space="0" w:color="auto"/>
            </w:tcBorders>
            <w:shd w:val="clear" w:color="000000" w:fill="FFFFFF"/>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540" w:type="dxa"/>
            <w:tcBorders>
              <w:top w:val="nil"/>
              <w:left w:val="nil"/>
              <w:bottom w:val="single" w:sz="4" w:space="0" w:color="auto"/>
              <w:right w:val="single" w:sz="4" w:space="0" w:color="auto"/>
            </w:tcBorders>
            <w:shd w:val="clear" w:color="000000" w:fill="FFFFFF"/>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000000" w:fill="FFFFFF"/>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01" w:type="dxa"/>
            <w:tcBorders>
              <w:top w:val="nil"/>
              <w:left w:val="nil"/>
              <w:bottom w:val="single" w:sz="4" w:space="0" w:color="auto"/>
              <w:right w:val="single" w:sz="4" w:space="0" w:color="auto"/>
            </w:tcBorders>
            <w:shd w:val="clear" w:color="000000" w:fill="FFFFFF"/>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33" w:type="dxa"/>
            <w:tcBorders>
              <w:top w:val="nil"/>
              <w:left w:val="nil"/>
              <w:bottom w:val="single" w:sz="4" w:space="0" w:color="auto"/>
              <w:right w:val="single" w:sz="4" w:space="0" w:color="auto"/>
            </w:tcBorders>
            <w:shd w:val="clear" w:color="000000" w:fill="FFFFFF"/>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r>
      <w:tr w:rsidR="0009058E" w:rsidRPr="009570DE" w:rsidTr="00E90F57">
        <w:trPr>
          <w:trHeight w:val="255"/>
          <w:jc w:val="center"/>
        </w:trPr>
        <w:tc>
          <w:tcPr>
            <w:tcW w:w="540" w:type="dxa"/>
            <w:tcBorders>
              <w:top w:val="single" w:sz="8" w:space="0" w:color="auto"/>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9.</w:t>
            </w:r>
          </w:p>
        </w:tc>
        <w:tc>
          <w:tcPr>
            <w:tcW w:w="3078" w:type="dxa"/>
            <w:tcBorders>
              <w:top w:val="single" w:sz="8" w:space="0" w:color="auto"/>
              <w:left w:val="nil"/>
              <w:bottom w:val="nil"/>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xml:space="preserve">Broj korisnika novčane naknade za koje je  </w:t>
            </w:r>
          </w:p>
        </w:tc>
        <w:tc>
          <w:tcPr>
            <w:tcW w:w="630" w:type="dxa"/>
            <w:tcBorders>
              <w:top w:val="nil"/>
              <w:left w:val="single" w:sz="8" w:space="0" w:color="auto"/>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50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13</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27</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7</w:t>
            </w:r>
          </w:p>
        </w:tc>
      </w:tr>
      <w:tr w:rsidR="0009058E" w:rsidRPr="009570DE" w:rsidTr="00E90F57">
        <w:trPr>
          <w:trHeight w:val="255"/>
          <w:jc w:val="center"/>
        </w:trPr>
        <w:tc>
          <w:tcPr>
            <w:tcW w:w="540" w:type="dxa"/>
            <w:tcBorders>
              <w:top w:val="nil"/>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3078" w:type="dxa"/>
            <w:tcBorders>
              <w:top w:val="nil"/>
              <w:left w:val="nil"/>
              <w:bottom w:val="single" w:sz="8"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xml:space="preserve">izvršena isplata </w:t>
            </w:r>
          </w:p>
        </w:tc>
        <w:tc>
          <w:tcPr>
            <w:tcW w:w="630" w:type="dxa"/>
            <w:tcBorders>
              <w:top w:val="nil"/>
              <w:left w:val="single" w:sz="8" w:space="0" w:color="auto"/>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18</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7</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9</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w:t>
            </w:r>
          </w:p>
        </w:tc>
      </w:tr>
      <w:tr w:rsidR="0009058E" w:rsidRPr="009570DE" w:rsidTr="00E90F57">
        <w:trPr>
          <w:trHeight w:val="255"/>
          <w:jc w:val="center"/>
        </w:trPr>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9.1.</w:t>
            </w:r>
          </w:p>
        </w:tc>
        <w:tc>
          <w:tcPr>
            <w:tcW w:w="3078" w:type="dxa"/>
            <w:tcBorders>
              <w:top w:val="nil"/>
              <w:left w:val="nil"/>
              <w:bottom w:val="single" w:sz="8" w:space="0" w:color="auto"/>
              <w:right w:val="nil"/>
            </w:tcBorders>
            <w:shd w:val="clear" w:color="auto" w:fill="auto"/>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Isplata za  (po spisku)</w:t>
            </w:r>
          </w:p>
        </w:tc>
        <w:tc>
          <w:tcPr>
            <w:tcW w:w="630" w:type="dxa"/>
            <w:tcBorders>
              <w:top w:val="nil"/>
              <w:left w:val="single" w:sz="8" w:space="0" w:color="auto"/>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KM</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30" w:type="dxa"/>
            <w:tcBorders>
              <w:top w:val="nil"/>
              <w:left w:val="nil"/>
              <w:bottom w:val="single" w:sz="4" w:space="0" w:color="auto"/>
              <w:right w:val="single" w:sz="4" w:space="0" w:color="auto"/>
            </w:tcBorders>
            <w:shd w:val="clear" w:color="000000" w:fill="FFFFFF"/>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540" w:type="dxa"/>
            <w:tcBorders>
              <w:top w:val="nil"/>
              <w:left w:val="nil"/>
              <w:bottom w:val="single" w:sz="4" w:space="0" w:color="auto"/>
              <w:right w:val="single" w:sz="4" w:space="0" w:color="auto"/>
            </w:tcBorders>
            <w:shd w:val="clear" w:color="000000" w:fill="FFFFFF"/>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30" w:type="dxa"/>
            <w:tcBorders>
              <w:top w:val="nil"/>
              <w:left w:val="nil"/>
              <w:bottom w:val="single" w:sz="4" w:space="0" w:color="auto"/>
              <w:right w:val="single" w:sz="4" w:space="0" w:color="auto"/>
            </w:tcBorders>
            <w:shd w:val="clear" w:color="000000" w:fill="FFFFFF"/>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540" w:type="dxa"/>
            <w:tcBorders>
              <w:top w:val="nil"/>
              <w:left w:val="nil"/>
              <w:bottom w:val="single" w:sz="4" w:space="0" w:color="auto"/>
              <w:right w:val="single" w:sz="4" w:space="0" w:color="auto"/>
            </w:tcBorders>
            <w:shd w:val="clear" w:color="000000" w:fill="FFFFFF"/>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000000" w:fill="FFFFFF"/>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01" w:type="dxa"/>
            <w:tcBorders>
              <w:top w:val="nil"/>
              <w:left w:val="nil"/>
              <w:bottom w:val="single" w:sz="4" w:space="0" w:color="auto"/>
              <w:right w:val="single" w:sz="4" w:space="0" w:color="auto"/>
            </w:tcBorders>
            <w:shd w:val="clear" w:color="000000" w:fill="FFFFFF"/>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33" w:type="dxa"/>
            <w:tcBorders>
              <w:top w:val="nil"/>
              <w:left w:val="nil"/>
              <w:bottom w:val="single" w:sz="4" w:space="0" w:color="auto"/>
              <w:right w:val="single" w:sz="4" w:space="0" w:color="auto"/>
            </w:tcBorders>
            <w:shd w:val="clear" w:color="000000" w:fill="FFFFFF"/>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r>
      <w:tr w:rsidR="0009058E" w:rsidRPr="009570DE" w:rsidTr="00E90F57">
        <w:trPr>
          <w:trHeight w:val="255"/>
          <w:jc w:val="center"/>
        </w:trPr>
        <w:tc>
          <w:tcPr>
            <w:tcW w:w="540" w:type="dxa"/>
            <w:tcBorders>
              <w:top w:val="nil"/>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10.</w:t>
            </w:r>
          </w:p>
        </w:tc>
        <w:tc>
          <w:tcPr>
            <w:tcW w:w="3078" w:type="dxa"/>
            <w:tcBorders>
              <w:top w:val="nil"/>
              <w:left w:val="nil"/>
              <w:bottom w:val="nil"/>
              <w:right w:val="nil"/>
            </w:tcBorders>
            <w:shd w:val="clear" w:color="auto" w:fill="auto"/>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Broj zaposlenih demob. branilaca</w:t>
            </w:r>
          </w:p>
        </w:tc>
        <w:tc>
          <w:tcPr>
            <w:tcW w:w="630" w:type="dxa"/>
            <w:tcBorders>
              <w:top w:val="nil"/>
              <w:left w:val="single" w:sz="8" w:space="0" w:color="auto"/>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1</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r>
      <w:tr w:rsidR="0009058E" w:rsidRPr="009570DE" w:rsidTr="00E90F57">
        <w:trPr>
          <w:trHeight w:val="255"/>
          <w:jc w:val="center"/>
        </w:trPr>
        <w:tc>
          <w:tcPr>
            <w:tcW w:w="540" w:type="dxa"/>
            <w:tcBorders>
              <w:top w:val="nil"/>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3078" w:type="dxa"/>
            <w:tcBorders>
              <w:top w:val="nil"/>
              <w:left w:val="nil"/>
              <w:bottom w:val="single" w:sz="8"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u toku izvještajnog mjeseca</w:t>
            </w:r>
          </w:p>
        </w:tc>
        <w:tc>
          <w:tcPr>
            <w:tcW w:w="630" w:type="dxa"/>
            <w:tcBorders>
              <w:top w:val="nil"/>
              <w:left w:val="single" w:sz="8" w:space="0" w:color="auto"/>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r>
      <w:tr w:rsidR="0009058E" w:rsidRPr="009570DE" w:rsidTr="00E90F57">
        <w:trPr>
          <w:trHeight w:val="255"/>
          <w:jc w:val="center"/>
        </w:trPr>
        <w:tc>
          <w:tcPr>
            <w:tcW w:w="540" w:type="dxa"/>
            <w:tcBorders>
              <w:top w:val="single" w:sz="8" w:space="0" w:color="auto"/>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11.</w:t>
            </w:r>
          </w:p>
        </w:tc>
        <w:tc>
          <w:tcPr>
            <w:tcW w:w="3078" w:type="dxa"/>
            <w:tcBorders>
              <w:top w:val="nil"/>
              <w:left w:val="nil"/>
              <w:bottom w:val="nil"/>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Broj zaposlenih RVI u izvještajnom</w:t>
            </w:r>
          </w:p>
        </w:tc>
        <w:tc>
          <w:tcPr>
            <w:tcW w:w="630" w:type="dxa"/>
            <w:tcBorders>
              <w:top w:val="nil"/>
              <w:left w:val="single" w:sz="8" w:space="0" w:color="auto"/>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r>
      <w:tr w:rsidR="0009058E" w:rsidRPr="009570DE" w:rsidTr="00E90F57">
        <w:trPr>
          <w:trHeight w:val="255"/>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3078" w:type="dxa"/>
            <w:tcBorders>
              <w:top w:val="nil"/>
              <w:left w:val="nil"/>
              <w:bottom w:val="single" w:sz="8"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mjesecu</w:t>
            </w:r>
          </w:p>
        </w:tc>
        <w:tc>
          <w:tcPr>
            <w:tcW w:w="630" w:type="dxa"/>
            <w:tcBorders>
              <w:top w:val="nil"/>
              <w:left w:val="single" w:sz="8" w:space="0" w:color="auto"/>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r>
      <w:tr w:rsidR="0009058E" w:rsidRPr="009570DE" w:rsidTr="00E90F57">
        <w:trPr>
          <w:trHeight w:val="255"/>
          <w:jc w:val="center"/>
        </w:trPr>
        <w:tc>
          <w:tcPr>
            <w:tcW w:w="540" w:type="dxa"/>
            <w:tcBorders>
              <w:top w:val="nil"/>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12.</w:t>
            </w:r>
          </w:p>
        </w:tc>
        <w:tc>
          <w:tcPr>
            <w:tcW w:w="3078" w:type="dxa"/>
            <w:tcBorders>
              <w:top w:val="nil"/>
              <w:left w:val="nil"/>
              <w:bottom w:val="nil"/>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Broj zaposlenih članova porodica poginulih</w:t>
            </w:r>
          </w:p>
        </w:tc>
        <w:tc>
          <w:tcPr>
            <w:tcW w:w="630" w:type="dxa"/>
            <w:tcBorders>
              <w:top w:val="nil"/>
              <w:left w:val="single" w:sz="8" w:space="0" w:color="auto"/>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r>
      <w:tr w:rsidR="0009058E" w:rsidRPr="009570DE" w:rsidTr="00E90F57">
        <w:trPr>
          <w:trHeight w:val="255"/>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3078" w:type="dxa"/>
            <w:tcBorders>
              <w:top w:val="nil"/>
              <w:left w:val="nil"/>
              <w:bottom w:val="single" w:sz="8"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boraca u izvještajnom mjesecu</w:t>
            </w:r>
          </w:p>
        </w:tc>
        <w:tc>
          <w:tcPr>
            <w:tcW w:w="630" w:type="dxa"/>
            <w:tcBorders>
              <w:top w:val="nil"/>
              <w:left w:val="single" w:sz="8" w:space="0" w:color="auto"/>
              <w:bottom w:val="single" w:sz="8"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r>
      <w:tr w:rsidR="0009058E" w:rsidRPr="009570DE" w:rsidTr="00E90F57">
        <w:trPr>
          <w:trHeight w:val="255"/>
          <w:jc w:val="center"/>
        </w:trPr>
        <w:tc>
          <w:tcPr>
            <w:tcW w:w="540" w:type="dxa"/>
            <w:tcBorders>
              <w:top w:val="nil"/>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13</w:t>
            </w:r>
          </w:p>
        </w:tc>
        <w:tc>
          <w:tcPr>
            <w:tcW w:w="3078" w:type="dxa"/>
            <w:tcBorders>
              <w:top w:val="nil"/>
              <w:left w:val="nil"/>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Broj prijavljenih stranaca</w:t>
            </w:r>
          </w:p>
        </w:tc>
        <w:tc>
          <w:tcPr>
            <w:tcW w:w="630" w:type="dxa"/>
            <w:tcBorders>
              <w:top w:val="single" w:sz="4" w:space="0" w:color="auto"/>
              <w:left w:val="nil"/>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000000" w:fill="FFFFFF"/>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30" w:type="dxa"/>
            <w:tcBorders>
              <w:top w:val="nil"/>
              <w:left w:val="nil"/>
              <w:bottom w:val="single" w:sz="4" w:space="0" w:color="auto"/>
              <w:right w:val="single" w:sz="4" w:space="0" w:color="auto"/>
            </w:tcBorders>
            <w:shd w:val="clear" w:color="000000" w:fill="FFFFFF"/>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540" w:type="dxa"/>
            <w:tcBorders>
              <w:top w:val="nil"/>
              <w:left w:val="nil"/>
              <w:bottom w:val="single" w:sz="4" w:space="0" w:color="auto"/>
              <w:right w:val="single" w:sz="4" w:space="0" w:color="auto"/>
            </w:tcBorders>
            <w:shd w:val="clear" w:color="000000" w:fill="FFFFFF"/>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000000" w:fill="FFFFFF"/>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01" w:type="dxa"/>
            <w:tcBorders>
              <w:top w:val="nil"/>
              <w:left w:val="nil"/>
              <w:bottom w:val="single" w:sz="4" w:space="0" w:color="auto"/>
              <w:right w:val="single" w:sz="4" w:space="0" w:color="auto"/>
            </w:tcBorders>
            <w:shd w:val="clear" w:color="000000" w:fill="FFFFFF"/>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33" w:type="dxa"/>
            <w:tcBorders>
              <w:top w:val="nil"/>
              <w:left w:val="nil"/>
              <w:bottom w:val="single" w:sz="4" w:space="0" w:color="auto"/>
              <w:right w:val="single" w:sz="4" w:space="0" w:color="auto"/>
            </w:tcBorders>
            <w:shd w:val="clear" w:color="000000" w:fill="FFFFFF"/>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r>
      <w:tr w:rsidR="0009058E" w:rsidRPr="009570DE" w:rsidTr="00E90F57">
        <w:trPr>
          <w:trHeight w:val="255"/>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3078" w:type="dxa"/>
            <w:tcBorders>
              <w:top w:val="nil"/>
              <w:left w:val="nil"/>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630" w:type="dxa"/>
            <w:tcBorders>
              <w:top w:val="nil"/>
              <w:left w:val="nil"/>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000000" w:fill="FFFFFF"/>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30" w:type="dxa"/>
            <w:tcBorders>
              <w:top w:val="nil"/>
              <w:left w:val="nil"/>
              <w:bottom w:val="single" w:sz="4" w:space="0" w:color="auto"/>
              <w:right w:val="single" w:sz="4" w:space="0" w:color="auto"/>
            </w:tcBorders>
            <w:shd w:val="clear" w:color="000000" w:fill="FFFFFF"/>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540" w:type="dxa"/>
            <w:tcBorders>
              <w:top w:val="nil"/>
              <w:left w:val="nil"/>
              <w:bottom w:val="single" w:sz="4" w:space="0" w:color="auto"/>
              <w:right w:val="single" w:sz="4" w:space="0" w:color="auto"/>
            </w:tcBorders>
            <w:shd w:val="clear" w:color="000000" w:fill="FFFFFF"/>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000000" w:fill="FFFFFF"/>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01" w:type="dxa"/>
            <w:tcBorders>
              <w:top w:val="nil"/>
              <w:left w:val="nil"/>
              <w:bottom w:val="single" w:sz="4" w:space="0" w:color="auto"/>
              <w:right w:val="single" w:sz="4" w:space="0" w:color="auto"/>
            </w:tcBorders>
            <w:shd w:val="clear" w:color="000000" w:fill="FFFFFF"/>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33" w:type="dxa"/>
            <w:tcBorders>
              <w:top w:val="nil"/>
              <w:left w:val="nil"/>
              <w:bottom w:val="single" w:sz="4" w:space="0" w:color="auto"/>
              <w:right w:val="single" w:sz="4" w:space="0" w:color="auto"/>
            </w:tcBorders>
            <w:shd w:val="clear" w:color="000000" w:fill="FFFFFF"/>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r>
      <w:tr w:rsidR="0009058E" w:rsidRPr="009570DE" w:rsidTr="00E90F57">
        <w:trPr>
          <w:trHeight w:val="255"/>
          <w:jc w:val="center"/>
        </w:trPr>
        <w:tc>
          <w:tcPr>
            <w:tcW w:w="540" w:type="dxa"/>
            <w:tcBorders>
              <w:top w:val="nil"/>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14</w:t>
            </w:r>
          </w:p>
        </w:tc>
        <w:tc>
          <w:tcPr>
            <w:tcW w:w="3078" w:type="dxa"/>
            <w:tcBorders>
              <w:top w:val="nil"/>
              <w:left w:val="nil"/>
              <w:bottom w:val="nil"/>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Broj zaposlenih stranaca</w:t>
            </w:r>
          </w:p>
        </w:tc>
        <w:tc>
          <w:tcPr>
            <w:tcW w:w="630" w:type="dxa"/>
            <w:tcBorders>
              <w:top w:val="nil"/>
              <w:left w:val="single" w:sz="8" w:space="0" w:color="auto"/>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000000" w:fill="FFFFFF"/>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30" w:type="dxa"/>
            <w:tcBorders>
              <w:top w:val="nil"/>
              <w:left w:val="nil"/>
              <w:bottom w:val="single" w:sz="4" w:space="0" w:color="auto"/>
              <w:right w:val="single" w:sz="4" w:space="0" w:color="auto"/>
            </w:tcBorders>
            <w:shd w:val="clear" w:color="000000" w:fill="FFFFFF"/>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540" w:type="dxa"/>
            <w:tcBorders>
              <w:top w:val="nil"/>
              <w:left w:val="nil"/>
              <w:bottom w:val="single" w:sz="4" w:space="0" w:color="auto"/>
              <w:right w:val="single" w:sz="4" w:space="0" w:color="auto"/>
            </w:tcBorders>
            <w:shd w:val="clear" w:color="000000" w:fill="FFFFFF"/>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000000" w:fill="FFFFFF"/>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01" w:type="dxa"/>
            <w:tcBorders>
              <w:top w:val="nil"/>
              <w:left w:val="nil"/>
              <w:bottom w:val="single" w:sz="4" w:space="0" w:color="auto"/>
              <w:right w:val="single" w:sz="4" w:space="0" w:color="auto"/>
            </w:tcBorders>
            <w:shd w:val="clear" w:color="000000" w:fill="FFFFFF"/>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33" w:type="dxa"/>
            <w:tcBorders>
              <w:top w:val="nil"/>
              <w:left w:val="nil"/>
              <w:bottom w:val="single" w:sz="4" w:space="0" w:color="auto"/>
              <w:right w:val="single" w:sz="4" w:space="0" w:color="auto"/>
            </w:tcBorders>
            <w:shd w:val="clear" w:color="000000" w:fill="FFFFFF"/>
            <w:vAlign w:val="center"/>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r>
      <w:tr w:rsidR="0009058E" w:rsidRPr="009570DE" w:rsidTr="00E90F57">
        <w:trPr>
          <w:trHeight w:val="255"/>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3078" w:type="dxa"/>
            <w:tcBorders>
              <w:top w:val="nil"/>
              <w:left w:val="nil"/>
              <w:bottom w:val="single" w:sz="8"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630" w:type="dxa"/>
            <w:tcBorders>
              <w:top w:val="nil"/>
              <w:left w:val="single" w:sz="8" w:space="0" w:color="auto"/>
              <w:bottom w:val="single" w:sz="8"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30" w:type="dxa"/>
            <w:tcBorders>
              <w:top w:val="nil"/>
              <w:left w:val="nil"/>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540" w:type="dxa"/>
            <w:tcBorders>
              <w:top w:val="nil"/>
              <w:left w:val="nil"/>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01" w:type="dxa"/>
            <w:tcBorders>
              <w:top w:val="nil"/>
              <w:left w:val="nil"/>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33" w:type="dxa"/>
            <w:tcBorders>
              <w:top w:val="nil"/>
              <w:left w:val="nil"/>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r>
    </w:tbl>
    <w:p w:rsidR="0009058E" w:rsidRPr="009570DE" w:rsidRDefault="0009058E" w:rsidP="0009058E">
      <w:pPr>
        <w:spacing w:line="240" w:lineRule="auto"/>
        <w:jc w:val="both"/>
        <w:rPr>
          <w:rFonts w:ascii="Cambria" w:hAnsi="Cambria" w:cstheme="minorHAnsi"/>
          <w:sz w:val="18"/>
          <w:szCs w:val="18"/>
        </w:rPr>
      </w:pPr>
      <w:r>
        <w:rPr>
          <w:rFonts w:ascii="Cambria" w:hAnsi="Cambria" w:cstheme="minorHAnsi"/>
          <w:sz w:val="18"/>
          <w:szCs w:val="18"/>
        </w:rPr>
        <w:t xml:space="preserve">Izvor: </w:t>
      </w:r>
      <w:r w:rsidRPr="009570DE">
        <w:rPr>
          <w:rFonts w:ascii="Cambria" w:hAnsi="Cambria" w:cstheme="minorHAnsi"/>
          <w:sz w:val="18"/>
          <w:szCs w:val="18"/>
        </w:rPr>
        <w:t>Biro za zapošljav</w:t>
      </w:r>
      <w:r>
        <w:rPr>
          <w:rFonts w:ascii="Cambria" w:hAnsi="Cambria" w:cstheme="minorHAnsi"/>
          <w:sz w:val="18"/>
          <w:szCs w:val="18"/>
        </w:rPr>
        <w:t>anje Banovići</w:t>
      </w:r>
    </w:p>
    <w:p w:rsidR="0009058E" w:rsidRPr="00871A64" w:rsidRDefault="0009058E" w:rsidP="0009058E">
      <w:pPr>
        <w:spacing w:line="240" w:lineRule="auto"/>
        <w:jc w:val="both"/>
        <w:rPr>
          <w:rFonts w:ascii="Cambria" w:hAnsi="Cambria" w:cstheme="minorHAnsi"/>
        </w:rPr>
      </w:pPr>
    </w:p>
    <w:p w:rsidR="0009058E" w:rsidRDefault="0009058E" w:rsidP="0009058E">
      <w:pPr>
        <w:spacing w:after="0" w:line="240" w:lineRule="auto"/>
        <w:jc w:val="center"/>
        <w:rPr>
          <w:rFonts w:ascii="Cambria" w:hAnsi="Cambria" w:cstheme="minorHAnsi"/>
          <w:b/>
        </w:rPr>
      </w:pPr>
      <w:r w:rsidRPr="00871A64">
        <w:rPr>
          <w:rFonts w:ascii="Cambria" w:hAnsi="Cambria" w:cstheme="minorHAnsi"/>
          <w:b/>
          <w:noProof/>
          <w:lang w:val="en-GB" w:eastAsia="en-GB"/>
        </w:rPr>
        <w:lastRenderedPageBreak/>
        <w:drawing>
          <wp:inline distT="0" distB="0" distL="0" distR="0">
            <wp:extent cx="457200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9058E" w:rsidRDefault="0009058E" w:rsidP="0009058E">
      <w:pPr>
        <w:spacing w:after="0" w:line="240" w:lineRule="auto"/>
        <w:jc w:val="center"/>
        <w:rPr>
          <w:rFonts w:ascii="Cambria" w:hAnsi="Cambria" w:cstheme="minorHAnsi"/>
          <w:b/>
        </w:rPr>
      </w:pPr>
    </w:p>
    <w:p w:rsidR="0009058E" w:rsidRDefault="0009058E" w:rsidP="0009058E">
      <w:pPr>
        <w:spacing w:after="0" w:line="240" w:lineRule="auto"/>
        <w:jc w:val="both"/>
        <w:rPr>
          <w:rFonts w:ascii="Cambria" w:hAnsi="Cambria" w:cstheme="minorHAnsi"/>
        </w:rPr>
      </w:pPr>
    </w:p>
    <w:p w:rsidR="0009058E" w:rsidRDefault="0009058E" w:rsidP="0009058E">
      <w:pPr>
        <w:spacing w:after="0" w:line="240" w:lineRule="auto"/>
        <w:jc w:val="both"/>
        <w:rPr>
          <w:rFonts w:ascii="Cambria" w:hAnsi="Cambria" w:cstheme="minorHAnsi"/>
          <w:b/>
        </w:rPr>
      </w:pPr>
      <w:r>
        <w:rPr>
          <w:rFonts w:ascii="Cambria" w:hAnsi="Cambria" w:cstheme="minorHAnsi"/>
          <w:b/>
        </w:rPr>
        <w:t xml:space="preserve">Tabela   </w:t>
      </w:r>
      <w:r w:rsidRPr="009570DE">
        <w:rPr>
          <w:rFonts w:ascii="Cambria" w:hAnsi="Cambria" w:cstheme="minorHAnsi"/>
          <w:b/>
        </w:rPr>
        <w:t xml:space="preserve">Podaci o osobama koje traže zaposlenje zaključno </w:t>
      </w:r>
      <w:r>
        <w:rPr>
          <w:rFonts w:ascii="Cambria" w:hAnsi="Cambria" w:cstheme="minorHAnsi"/>
          <w:b/>
        </w:rPr>
        <w:t>avgustom 2020. godine</w:t>
      </w:r>
    </w:p>
    <w:p w:rsidR="0009058E" w:rsidRPr="00871A64" w:rsidRDefault="0009058E" w:rsidP="0009058E">
      <w:pPr>
        <w:spacing w:after="0" w:line="240" w:lineRule="auto"/>
        <w:jc w:val="center"/>
        <w:rPr>
          <w:rFonts w:ascii="Cambria" w:hAnsi="Cambria" w:cstheme="minorHAnsi"/>
          <w:b/>
        </w:rPr>
      </w:pPr>
    </w:p>
    <w:tbl>
      <w:tblPr>
        <w:tblW w:w="0" w:type="auto"/>
        <w:jc w:val="center"/>
        <w:tblLayout w:type="fixed"/>
        <w:tblLook w:val="04A0" w:firstRow="1" w:lastRow="0" w:firstColumn="1" w:lastColumn="0" w:noHBand="0" w:noVBand="1"/>
      </w:tblPr>
      <w:tblGrid>
        <w:gridCol w:w="525"/>
        <w:gridCol w:w="2976"/>
        <w:gridCol w:w="747"/>
        <w:gridCol w:w="720"/>
        <w:gridCol w:w="630"/>
        <w:gridCol w:w="455"/>
        <w:gridCol w:w="715"/>
        <w:gridCol w:w="540"/>
        <w:gridCol w:w="446"/>
        <w:gridCol w:w="634"/>
        <w:gridCol w:w="601"/>
        <w:gridCol w:w="633"/>
      </w:tblGrid>
      <w:tr w:rsidR="0009058E" w:rsidRPr="009570DE" w:rsidTr="00E90F57">
        <w:trPr>
          <w:trHeight w:val="259"/>
          <w:jc w:val="center"/>
        </w:trPr>
        <w:tc>
          <w:tcPr>
            <w:tcW w:w="525" w:type="dxa"/>
            <w:tcBorders>
              <w:top w:val="single" w:sz="8" w:space="0" w:color="auto"/>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b/>
                <w:iCs/>
                <w:sz w:val="16"/>
                <w:szCs w:val="16"/>
                <w:lang w:val="bs-Latn-BA" w:eastAsia="bs-Latn-BA"/>
              </w:rPr>
            </w:pPr>
            <w:r w:rsidRPr="009570DE">
              <w:rPr>
                <w:rFonts w:asciiTheme="majorHAnsi" w:eastAsia="Times New Roman" w:hAnsiTheme="majorHAnsi" w:cstheme="minorHAnsi"/>
                <w:b/>
                <w:iCs/>
                <w:sz w:val="16"/>
                <w:szCs w:val="16"/>
                <w:lang w:val="bs-Latn-BA" w:eastAsia="bs-Latn-BA"/>
              </w:rPr>
              <w:t>RB</w:t>
            </w:r>
          </w:p>
        </w:tc>
        <w:tc>
          <w:tcPr>
            <w:tcW w:w="2976" w:type="dxa"/>
            <w:tcBorders>
              <w:top w:val="single" w:sz="8" w:space="0" w:color="auto"/>
              <w:left w:val="nil"/>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b/>
                <w:iCs/>
                <w:sz w:val="16"/>
                <w:szCs w:val="16"/>
                <w:lang w:val="bs-Latn-BA" w:eastAsia="bs-Latn-BA"/>
              </w:rPr>
            </w:pPr>
            <w:r w:rsidRPr="009570DE">
              <w:rPr>
                <w:rFonts w:asciiTheme="majorHAnsi" w:eastAsia="Times New Roman" w:hAnsiTheme="majorHAnsi" w:cstheme="minorHAnsi"/>
                <w:b/>
                <w:iCs/>
                <w:sz w:val="16"/>
                <w:szCs w:val="16"/>
                <w:lang w:val="bs-Latn-BA" w:eastAsia="bs-Latn-BA"/>
              </w:rPr>
              <w:t>Aplikacija -</w:t>
            </w:r>
          </w:p>
        </w:tc>
        <w:tc>
          <w:tcPr>
            <w:tcW w:w="747" w:type="dxa"/>
            <w:tcBorders>
              <w:top w:val="single" w:sz="8" w:space="0" w:color="auto"/>
              <w:left w:val="nil"/>
              <w:bottom w:val="single" w:sz="4"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b/>
                <w:iCs/>
                <w:sz w:val="16"/>
                <w:szCs w:val="16"/>
                <w:lang w:val="bs-Latn-BA" w:eastAsia="bs-Latn-BA"/>
              </w:rPr>
            </w:pPr>
            <w:r w:rsidRPr="009570DE">
              <w:rPr>
                <w:rFonts w:asciiTheme="majorHAnsi" w:eastAsia="Times New Roman" w:hAnsiTheme="majorHAnsi" w:cstheme="minorHAnsi"/>
                <w:b/>
                <w:iCs/>
                <w:sz w:val="16"/>
                <w:szCs w:val="16"/>
                <w:lang w:val="bs-Latn-BA" w:eastAsia="bs-Latn-BA"/>
              </w:rPr>
              <w:t> </w:t>
            </w:r>
          </w:p>
        </w:tc>
        <w:tc>
          <w:tcPr>
            <w:tcW w:w="5374" w:type="dxa"/>
            <w:gridSpan w:val="9"/>
            <w:tcBorders>
              <w:top w:val="single" w:sz="8" w:space="0" w:color="auto"/>
              <w:left w:val="nil"/>
              <w:bottom w:val="nil"/>
              <w:right w:val="single" w:sz="8" w:space="0" w:color="000000"/>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b/>
                <w:iCs/>
                <w:sz w:val="16"/>
                <w:szCs w:val="16"/>
                <w:lang w:val="bs-Latn-BA" w:eastAsia="bs-Latn-BA"/>
              </w:rPr>
            </w:pPr>
            <w:r w:rsidRPr="009570DE">
              <w:rPr>
                <w:rFonts w:asciiTheme="majorHAnsi" w:eastAsia="Times New Roman" w:hAnsiTheme="majorHAnsi" w:cstheme="minorHAnsi"/>
                <w:b/>
                <w:iCs/>
                <w:sz w:val="16"/>
                <w:szCs w:val="16"/>
                <w:lang w:val="bs-Latn-BA" w:eastAsia="bs-Latn-BA"/>
              </w:rPr>
              <w:t>Stepen stručnog obrazovanja</w:t>
            </w:r>
          </w:p>
        </w:tc>
      </w:tr>
      <w:tr w:rsidR="0009058E" w:rsidRPr="009570DE" w:rsidTr="00E90F57">
        <w:trPr>
          <w:trHeight w:val="259"/>
          <w:jc w:val="center"/>
        </w:trPr>
        <w:tc>
          <w:tcPr>
            <w:tcW w:w="525" w:type="dxa"/>
            <w:tcBorders>
              <w:top w:val="nil"/>
              <w:left w:val="single" w:sz="8" w:space="0" w:color="auto"/>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b/>
                <w:iCs/>
                <w:sz w:val="16"/>
                <w:szCs w:val="16"/>
                <w:lang w:val="bs-Latn-BA" w:eastAsia="bs-Latn-BA"/>
              </w:rPr>
            </w:pPr>
          </w:p>
        </w:tc>
        <w:tc>
          <w:tcPr>
            <w:tcW w:w="2976" w:type="dxa"/>
            <w:tcBorders>
              <w:top w:val="nil"/>
              <w:left w:val="nil"/>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b/>
                <w:iCs/>
                <w:sz w:val="16"/>
                <w:szCs w:val="16"/>
                <w:lang w:val="bs-Latn-BA" w:eastAsia="bs-Latn-BA"/>
              </w:rPr>
            </w:pPr>
            <w:r w:rsidRPr="009570DE">
              <w:rPr>
                <w:rFonts w:asciiTheme="majorHAnsi" w:eastAsia="Times New Roman" w:hAnsiTheme="majorHAnsi" w:cstheme="minorHAnsi"/>
                <w:b/>
                <w:iCs/>
                <w:sz w:val="16"/>
                <w:szCs w:val="16"/>
                <w:lang w:val="bs-Latn-BA" w:eastAsia="bs-Latn-BA"/>
              </w:rPr>
              <w:t>- obilježja</w:t>
            </w:r>
          </w:p>
        </w:tc>
        <w:tc>
          <w:tcPr>
            <w:tcW w:w="747" w:type="dxa"/>
            <w:tcBorders>
              <w:top w:val="nil"/>
              <w:left w:val="nil"/>
              <w:bottom w:val="nil"/>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b/>
                <w:iCs/>
                <w:sz w:val="16"/>
                <w:szCs w:val="16"/>
                <w:lang w:val="bs-Latn-BA" w:eastAsia="bs-Latn-BA"/>
              </w:rPr>
            </w:pPr>
            <w:r w:rsidRPr="009570DE">
              <w:rPr>
                <w:rFonts w:asciiTheme="majorHAnsi" w:eastAsia="Times New Roman" w:hAnsiTheme="majorHAnsi" w:cstheme="minorHAnsi"/>
                <w:b/>
                <w:iCs/>
                <w:sz w:val="16"/>
                <w:szCs w:val="16"/>
                <w:lang w:val="bs-Latn-BA" w:eastAsia="bs-Latn-BA"/>
              </w:rPr>
              <w:t> </w:t>
            </w:r>
          </w:p>
        </w:tc>
        <w:tc>
          <w:tcPr>
            <w:tcW w:w="720" w:type="dxa"/>
            <w:tcBorders>
              <w:top w:val="single" w:sz="4" w:space="0" w:color="auto"/>
              <w:left w:val="single" w:sz="4" w:space="0" w:color="auto"/>
              <w:bottom w:val="nil"/>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b/>
                <w:iCs/>
                <w:sz w:val="16"/>
                <w:szCs w:val="16"/>
                <w:lang w:val="bs-Latn-BA" w:eastAsia="bs-Latn-BA"/>
              </w:rPr>
            </w:pPr>
            <w:r w:rsidRPr="009570DE">
              <w:rPr>
                <w:rFonts w:asciiTheme="majorHAnsi" w:eastAsia="Times New Roman" w:hAnsiTheme="majorHAnsi" w:cstheme="minorHAnsi"/>
                <w:b/>
                <w:iCs/>
                <w:sz w:val="16"/>
                <w:szCs w:val="16"/>
                <w:lang w:val="bs-Latn-BA" w:eastAsia="bs-Latn-BA"/>
              </w:rPr>
              <w:t>Svega</w:t>
            </w:r>
          </w:p>
        </w:tc>
        <w:tc>
          <w:tcPr>
            <w:tcW w:w="630" w:type="dxa"/>
            <w:tcBorders>
              <w:top w:val="single" w:sz="4" w:space="0" w:color="auto"/>
              <w:left w:val="nil"/>
              <w:bottom w:val="nil"/>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b/>
                <w:iCs/>
                <w:sz w:val="16"/>
                <w:szCs w:val="16"/>
                <w:lang w:val="bs-Latn-BA" w:eastAsia="bs-Latn-BA"/>
              </w:rPr>
            </w:pPr>
            <w:r w:rsidRPr="009570DE">
              <w:rPr>
                <w:rFonts w:asciiTheme="majorHAnsi" w:eastAsia="Times New Roman" w:hAnsiTheme="majorHAnsi" w:cstheme="minorHAnsi"/>
                <w:b/>
                <w:iCs/>
                <w:sz w:val="16"/>
                <w:szCs w:val="16"/>
                <w:lang w:val="bs-Latn-BA" w:eastAsia="bs-Latn-BA"/>
              </w:rPr>
              <w:t>VSS</w:t>
            </w:r>
          </w:p>
        </w:tc>
        <w:tc>
          <w:tcPr>
            <w:tcW w:w="455" w:type="dxa"/>
            <w:tcBorders>
              <w:top w:val="single" w:sz="4" w:space="0" w:color="auto"/>
              <w:left w:val="nil"/>
              <w:bottom w:val="nil"/>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b/>
                <w:iCs/>
                <w:sz w:val="16"/>
                <w:szCs w:val="16"/>
                <w:lang w:val="bs-Latn-BA" w:eastAsia="bs-Latn-BA"/>
              </w:rPr>
            </w:pPr>
            <w:r w:rsidRPr="009570DE">
              <w:rPr>
                <w:rFonts w:asciiTheme="majorHAnsi" w:eastAsia="Times New Roman" w:hAnsiTheme="majorHAnsi" w:cstheme="minorHAnsi"/>
                <w:b/>
                <w:iCs/>
                <w:sz w:val="16"/>
                <w:szCs w:val="16"/>
                <w:lang w:val="bs-Latn-BA" w:eastAsia="bs-Latn-BA"/>
              </w:rPr>
              <w:t>VŠS</w:t>
            </w:r>
          </w:p>
        </w:tc>
        <w:tc>
          <w:tcPr>
            <w:tcW w:w="715" w:type="dxa"/>
            <w:tcBorders>
              <w:top w:val="single" w:sz="4" w:space="0" w:color="auto"/>
              <w:left w:val="nil"/>
              <w:bottom w:val="nil"/>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b/>
                <w:iCs/>
                <w:sz w:val="16"/>
                <w:szCs w:val="16"/>
                <w:lang w:val="bs-Latn-BA" w:eastAsia="bs-Latn-BA"/>
              </w:rPr>
            </w:pPr>
            <w:r w:rsidRPr="009570DE">
              <w:rPr>
                <w:rFonts w:asciiTheme="majorHAnsi" w:eastAsia="Times New Roman" w:hAnsiTheme="majorHAnsi" w:cstheme="minorHAnsi"/>
                <w:b/>
                <w:iCs/>
                <w:sz w:val="16"/>
                <w:szCs w:val="16"/>
                <w:lang w:val="bs-Latn-BA" w:eastAsia="bs-Latn-BA"/>
              </w:rPr>
              <w:t>SSS</w:t>
            </w:r>
          </w:p>
        </w:tc>
        <w:tc>
          <w:tcPr>
            <w:tcW w:w="540" w:type="dxa"/>
            <w:tcBorders>
              <w:top w:val="single" w:sz="4" w:space="0" w:color="auto"/>
              <w:left w:val="nil"/>
              <w:bottom w:val="nil"/>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b/>
                <w:iCs/>
                <w:sz w:val="16"/>
                <w:szCs w:val="16"/>
                <w:lang w:val="bs-Latn-BA" w:eastAsia="bs-Latn-BA"/>
              </w:rPr>
            </w:pPr>
            <w:r w:rsidRPr="009570DE">
              <w:rPr>
                <w:rFonts w:asciiTheme="majorHAnsi" w:eastAsia="Times New Roman" w:hAnsiTheme="majorHAnsi" w:cstheme="minorHAnsi"/>
                <w:b/>
                <w:iCs/>
                <w:sz w:val="16"/>
                <w:szCs w:val="16"/>
                <w:lang w:val="bs-Latn-BA" w:eastAsia="bs-Latn-BA"/>
              </w:rPr>
              <w:t>NSS</w:t>
            </w:r>
          </w:p>
        </w:tc>
        <w:tc>
          <w:tcPr>
            <w:tcW w:w="446" w:type="dxa"/>
            <w:tcBorders>
              <w:top w:val="single" w:sz="4" w:space="0" w:color="auto"/>
              <w:left w:val="nil"/>
              <w:bottom w:val="nil"/>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b/>
                <w:iCs/>
                <w:sz w:val="16"/>
                <w:szCs w:val="16"/>
                <w:lang w:val="bs-Latn-BA" w:eastAsia="bs-Latn-BA"/>
              </w:rPr>
            </w:pPr>
            <w:r>
              <w:rPr>
                <w:rFonts w:asciiTheme="majorHAnsi" w:eastAsia="Times New Roman" w:hAnsiTheme="majorHAnsi" w:cstheme="minorHAnsi"/>
                <w:b/>
                <w:iCs/>
                <w:sz w:val="16"/>
                <w:szCs w:val="16"/>
                <w:lang w:val="bs-Latn-BA" w:eastAsia="bs-Latn-BA"/>
              </w:rPr>
              <w:t>VKV</w:t>
            </w:r>
          </w:p>
        </w:tc>
        <w:tc>
          <w:tcPr>
            <w:tcW w:w="634" w:type="dxa"/>
            <w:tcBorders>
              <w:top w:val="single" w:sz="4" w:space="0" w:color="auto"/>
              <w:left w:val="nil"/>
              <w:bottom w:val="nil"/>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b/>
                <w:iCs/>
                <w:sz w:val="16"/>
                <w:szCs w:val="16"/>
                <w:lang w:val="bs-Latn-BA" w:eastAsia="bs-Latn-BA"/>
              </w:rPr>
            </w:pPr>
            <w:r w:rsidRPr="009570DE">
              <w:rPr>
                <w:rFonts w:asciiTheme="majorHAnsi" w:eastAsia="Times New Roman" w:hAnsiTheme="majorHAnsi" w:cstheme="minorHAnsi"/>
                <w:b/>
                <w:iCs/>
                <w:sz w:val="16"/>
                <w:szCs w:val="16"/>
                <w:lang w:val="bs-Latn-BA" w:eastAsia="bs-Latn-BA"/>
              </w:rPr>
              <w:t>KV</w:t>
            </w:r>
          </w:p>
        </w:tc>
        <w:tc>
          <w:tcPr>
            <w:tcW w:w="601" w:type="dxa"/>
            <w:tcBorders>
              <w:top w:val="single" w:sz="4" w:space="0" w:color="auto"/>
              <w:left w:val="nil"/>
              <w:bottom w:val="nil"/>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b/>
                <w:iCs/>
                <w:sz w:val="16"/>
                <w:szCs w:val="16"/>
                <w:lang w:val="bs-Latn-BA" w:eastAsia="bs-Latn-BA"/>
              </w:rPr>
            </w:pPr>
            <w:r w:rsidRPr="009570DE">
              <w:rPr>
                <w:rFonts w:asciiTheme="majorHAnsi" w:eastAsia="Times New Roman" w:hAnsiTheme="majorHAnsi" w:cstheme="minorHAnsi"/>
                <w:b/>
                <w:iCs/>
                <w:sz w:val="16"/>
                <w:szCs w:val="16"/>
                <w:lang w:val="bs-Latn-BA" w:eastAsia="bs-Latn-BA"/>
              </w:rPr>
              <w:t>PKV</w:t>
            </w:r>
          </w:p>
        </w:tc>
        <w:tc>
          <w:tcPr>
            <w:tcW w:w="633" w:type="dxa"/>
            <w:tcBorders>
              <w:top w:val="single" w:sz="4" w:space="0" w:color="auto"/>
              <w:left w:val="nil"/>
              <w:bottom w:val="nil"/>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b/>
                <w:iCs/>
                <w:sz w:val="16"/>
                <w:szCs w:val="16"/>
                <w:lang w:val="bs-Latn-BA" w:eastAsia="bs-Latn-BA"/>
              </w:rPr>
            </w:pPr>
            <w:r w:rsidRPr="009570DE">
              <w:rPr>
                <w:rFonts w:asciiTheme="majorHAnsi" w:eastAsia="Times New Roman" w:hAnsiTheme="majorHAnsi" w:cstheme="minorHAnsi"/>
                <w:b/>
                <w:iCs/>
                <w:sz w:val="16"/>
                <w:szCs w:val="16"/>
                <w:lang w:val="bs-Latn-BA" w:eastAsia="bs-Latn-BA"/>
              </w:rPr>
              <w:t>NK</w:t>
            </w:r>
          </w:p>
        </w:tc>
      </w:tr>
      <w:tr w:rsidR="0009058E" w:rsidRPr="009570DE" w:rsidTr="00E90F57">
        <w:trPr>
          <w:trHeight w:val="255"/>
          <w:jc w:val="center"/>
        </w:trPr>
        <w:tc>
          <w:tcPr>
            <w:tcW w:w="525" w:type="dxa"/>
            <w:tcBorders>
              <w:top w:val="nil"/>
              <w:left w:val="single" w:sz="8" w:space="0" w:color="auto"/>
              <w:bottom w:val="nil"/>
              <w:right w:val="single" w:sz="8" w:space="0" w:color="auto"/>
            </w:tcBorders>
            <w:shd w:val="clear" w:color="000000" w:fill="FFFF00"/>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1.</w:t>
            </w:r>
          </w:p>
        </w:tc>
        <w:tc>
          <w:tcPr>
            <w:tcW w:w="2976" w:type="dxa"/>
            <w:tcBorders>
              <w:top w:val="nil"/>
              <w:left w:val="nil"/>
              <w:bottom w:val="nil"/>
              <w:right w:val="nil"/>
            </w:tcBorders>
            <w:shd w:val="clear" w:color="000000" w:fill="FFFF00"/>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Osobe koje traže posao</w:t>
            </w:r>
          </w:p>
        </w:tc>
        <w:tc>
          <w:tcPr>
            <w:tcW w:w="747" w:type="dxa"/>
            <w:tcBorders>
              <w:top w:val="single" w:sz="8" w:space="0" w:color="auto"/>
              <w:left w:val="single" w:sz="8" w:space="0" w:color="auto"/>
              <w:bottom w:val="single" w:sz="4" w:space="0" w:color="auto"/>
              <w:right w:val="nil"/>
            </w:tcBorders>
            <w:shd w:val="clear" w:color="000000" w:fill="FFFFFF"/>
            <w:noWrap/>
            <w:vAlign w:val="bottom"/>
            <w:hideMark/>
          </w:tcPr>
          <w:p w:rsidR="0009058E" w:rsidRPr="0029326D" w:rsidRDefault="0009058E" w:rsidP="00E90F57">
            <w:pPr>
              <w:spacing w:after="0" w:line="240" w:lineRule="auto"/>
              <w:jc w:val="both"/>
              <w:rPr>
                <w:rFonts w:asciiTheme="majorHAnsi" w:eastAsia="Times New Roman" w:hAnsiTheme="majorHAnsi" w:cstheme="minorHAnsi"/>
                <w:b/>
                <w:iCs/>
                <w:sz w:val="16"/>
                <w:szCs w:val="16"/>
                <w:lang w:val="bs-Latn-BA" w:eastAsia="bs-Latn-BA"/>
              </w:rPr>
            </w:pPr>
            <w:r w:rsidRPr="0029326D">
              <w:rPr>
                <w:rFonts w:asciiTheme="majorHAnsi" w:eastAsia="Times New Roman" w:hAnsiTheme="majorHAnsi" w:cstheme="minorHAnsi"/>
                <w:b/>
                <w:iCs/>
                <w:sz w:val="16"/>
                <w:szCs w:val="16"/>
                <w:lang w:val="bs-Latn-BA" w:eastAsia="bs-Latn-BA"/>
              </w:rPr>
              <w:t>Svega</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058E" w:rsidRPr="0029326D" w:rsidRDefault="0009058E" w:rsidP="00E90F57">
            <w:pPr>
              <w:spacing w:after="0" w:line="240" w:lineRule="auto"/>
              <w:jc w:val="both"/>
              <w:rPr>
                <w:rFonts w:asciiTheme="majorHAnsi" w:eastAsia="Times New Roman" w:hAnsiTheme="majorHAnsi" w:cstheme="minorHAnsi"/>
                <w:b/>
                <w:bCs/>
                <w:iCs/>
                <w:sz w:val="16"/>
                <w:szCs w:val="16"/>
                <w:lang w:val="bs-Latn-BA" w:eastAsia="bs-Latn-BA"/>
              </w:rPr>
            </w:pPr>
            <w:r w:rsidRPr="0029326D">
              <w:rPr>
                <w:rFonts w:asciiTheme="majorHAnsi" w:eastAsia="Times New Roman" w:hAnsiTheme="majorHAnsi" w:cstheme="minorHAnsi"/>
                <w:b/>
                <w:bCs/>
                <w:iCs/>
                <w:sz w:val="16"/>
                <w:szCs w:val="16"/>
                <w:lang w:val="bs-Latn-BA" w:eastAsia="bs-Latn-BA"/>
              </w:rPr>
              <w:t>4.330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09058E" w:rsidRPr="0029326D" w:rsidRDefault="0009058E" w:rsidP="00E90F57">
            <w:pPr>
              <w:spacing w:after="0" w:line="240" w:lineRule="auto"/>
              <w:jc w:val="both"/>
              <w:rPr>
                <w:rFonts w:asciiTheme="majorHAnsi" w:eastAsia="Times New Roman" w:hAnsiTheme="majorHAnsi" w:cstheme="minorHAnsi"/>
                <w:b/>
                <w:bCs/>
                <w:sz w:val="16"/>
                <w:szCs w:val="16"/>
                <w:lang w:val="bs-Latn-BA" w:eastAsia="bs-Latn-BA"/>
              </w:rPr>
            </w:pPr>
            <w:r w:rsidRPr="0029326D">
              <w:rPr>
                <w:rFonts w:asciiTheme="majorHAnsi" w:eastAsia="Times New Roman" w:hAnsiTheme="majorHAnsi" w:cstheme="minorHAnsi"/>
                <w:b/>
                <w:bCs/>
                <w:sz w:val="16"/>
                <w:szCs w:val="16"/>
                <w:lang w:val="bs-Latn-BA" w:eastAsia="bs-Latn-BA"/>
              </w:rPr>
              <w:t>409</w:t>
            </w:r>
          </w:p>
        </w:tc>
        <w:tc>
          <w:tcPr>
            <w:tcW w:w="455" w:type="dxa"/>
            <w:tcBorders>
              <w:top w:val="single" w:sz="4" w:space="0" w:color="auto"/>
              <w:left w:val="nil"/>
              <w:bottom w:val="single" w:sz="4" w:space="0" w:color="auto"/>
              <w:right w:val="single" w:sz="4" w:space="0" w:color="auto"/>
            </w:tcBorders>
            <w:shd w:val="clear" w:color="auto" w:fill="auto"/>
            <w:vAlign w:val="center"/>
            <w:hideMark/>
          </w:tcPr>
          <w:p w:rsidR="0009058E" w:rsidRPr="0029326D" w:rsidRDefault="0009058E" w:rsidP="00E90F57">
            <w:pPr>
              <w:spacing w:after="0" w:line="240" w:lineRule="auto"/>
              <w:jc w:val="both"/>
              <w:rPr>
                <w:rFonts w:asciiTheme="majorHAnsi" w:eastAsia="Times New Roman" w:hAnsiTheme="majorHAnsi" w:cstheme="minorHAnsi"/>
                <w:b/>
                <w:bCs/>
                <w:sz w:val="16"/>
                <w:szCs w:val="16"/>
                <w:lang w:val="bs-Latn-BA" w:eastAsia="bs-Latn-BA"/>
              </w:rPr>
            </w:pPr>
            <w:r w:rsidRPr="0029326D">
              <w:rPr>
                <w:rFonts w:asciiTheme="majorHAnsi" w:eastAsia="Times New Roman" w:hAnsiTheme="majorHAnsi" w:cstheme="minorHAnsi"/>
                <w:b/>
                <w:bCs/>
                <w:sz w:val="16"/>
                <w:szCs w:val="16"/>
                <w:lang w:val="bs-Latn-BA" w:eastAsia="bs-Latn-BA"/>
              </w:rPr>
              <w:t>15</w:t>
            </w:r>
          </w:p>
        </w:tc>
        <w:tc>
          <w:tcPr>
            <w:tcW w:w="715" w:type="dxa"/>
            <w:tcBorders>
              <w:top w:val="single" w:sz="4" w:space="0" w:color="auto"/>
              <w:left w:val="nil"/>
              <w:bottom w:val="single" w:sz="4" w:space="0" w:color="auto"/>
              <w:right w:val="single" w:sz="4" w:space="0" w:color="auto"/>
            </w:tcBorders>
            <w:shd w:val="clear" w:color="auto" w:fill="auto"/>
            <w:vAlign w:val="center"/>
            <w:hideMark/>
          </w:tcPr>
          <w:p w:rsidR="0009058E" w:rsidRPr="0029326D" w:rsidRDefault="0009058E" w:rsidP="00E90F57">
            <w:pPr>
              <w:spacing w:after="0" w:line="240" w:lineRule="auto"/>
              <w:jc w:val="both"/>
              <w:rPr>
                <w:rFonts w:asciiTheme="majorHAnsi" w:eastAsia="Times New Roman" w:hAnsiTheme="majorHAnsi" w:cstheme="minorHAnsi"/>
                <w:b/>
                <w:bCs/>
                <w:sz w:val="16"/>
                <w:szCs w:val="16"/>
                <w:lang w:val="bs-Latn-BA" w:eastAsia="bs-Latn-BA"/>
              </w:rPr>
            </w:pPr>
            <w:r w:rsidRPr="0029326D">
              <w:rPr>
                <w:rFonts w:asciiTheme="majorHAnsi" w:eastAsia="Times New Roman" w:hAnsiTheme="majorHAnsi" w:cstheme="minorHAnsi"/>
                <w:b/>
                <w:bCs/>
                <w:sz w:val="16"/>
                <w:szCs w:val="16"/>
                <w:lang w:val="bs-Latn-BA" w:eastAsia="bs-Latn-BA"/>
              </w:rPr>
              <w:t>1.376</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09058E" w:rsidRPr="0029326D" w:rsidRDefault="0009058E" w:rsidP="00E90F57">
            <w:pPr>
              <w:spacing w:after="0" w:line="240" w:lineRule="auto"/>
              <w:jc w:val="both"/>
              <w:rPr>
                <w:rFonts w:asciiTheme="majorHAnsi" w:eastAsia="Times New Roman" w:hAnsiTheme="majorHAnsi" w:cstheme="minorHAnsi"/>
                <w:b/>
                <w:bCs/>
                <w:sz w:val="16"/>
                <w:szCs w:val="16"/>
                <w:lang w:val="bs-Latn-BA" w:eastAsia="bs-Latn-BA"/>
              </w:rPr>
            </w:pPr>
            <w:r w:rsidRPr="0029326D">
              <w:rPr>
                <w:rFonts w:asciiTheme="majorHAnsi" w:eastAsia="Times New Roman" w:hAnsiTheme="majorHAnsi" w:cstheme="minorHAnsi"/>
                <w:b/>
                <w:bCs/>
                <w:sz w:val="16"/>
                <w:szCs w:val="16"/>
                <w:lang w:val="bs-Latn-BA" w:eastAsia="bs-Latn-BA"/>
              </w:rPr>
              <w:t>0</w:t>
            </w:r>
          </w:p>
        </w:tc>
        <w:tc>
          <w:tcPr>
            <w:tcW w:w="446" w:type="dxa"/>
            <w:tcBorders>
              <w:top w:val="single" w:sz="4" w:space="0" w:color="auto"/>
              <w:left w:val="nil"/>
              <w:bottom w:val="single" w:sz="4" w:space="0" w:color="auto"/>
              <w:right w:val="single" w:sz="4" w:space="0" w:color="auto"/>
            </w:tcBorders>
            <w:shd w:val="clear" w:color="auto" w:fill="auto"/>
            <w:vAlign w:val="center"/>
            <w:hideMark/>
          </w:tcPr>
          <w:p w:rsidR="0009058E" w:rsidRPr="0029326D" w:rsidRDefault="0009058E" w:rsidP="00E90F57">
            <w:pPr>
              <w:spacing w:after="0" w:line="240" w:lineRule="auto"/>
              <w:jc w:val="both"/>
              <w:rPr>
                <w:rFonts w:asciiTheme="majorHAnsi" w:eastAsia="Times New Roman" w:hAnsiTheme="majorHAnsi" w:cstheme="minorHAnsi"/>
                <w:b/>
                <w:bCs/>
                <w:sz w:val="16"/>
                <w:szCs w:val="16"/>
                <w:lang w:val="bs-Latn-BA" w:eastAsia="bs-Latn-BA"/>
              </w:rPr>
            </w:pPr>
            <w:r w:rsidRPr="0029326D">
              <w:rPr>
                <w:rFonts w:asciiTheme="majorHAnsi" w:eastAsia="Times New Roman" w:hAnsiTheme="majorHAnsi" w:cstheme="minorHAnsi"/>
                <w:b/>
                <w:bCs/>
                <w:sz w:val="16"/>
                <w:szCs w:val="16"/>
                <w:lang w:val="bs-Latn-BA" w:eastAsia="bs-Latn-BA"/>
              </w:rPr>
              <w:t>7</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09058E" w:rsidRPr="0029326D" w:rsidRDefault="0009058E" w:rsidP="00E90F57">
            <w:pPr>
              <w:spacing w:after="0" w:line="240" w:lineRule="auto"/>
              <w:jc w:val="both"/>
              <w:rPr>
                <w:rFonts w:asciiTheme="majorHAnsi" w:eastAsia="Times New Roman" w:hAnsiTheme="majorHAnsi" w:cstheme="minorHAnsi"/>
                <w:b/>
                <w:bCs/>
                <w:sz w:val="16"/>
                <w:szCs w:val="16"/>
                <w:lang w:val="bs-Latn-BA" w:eastAsia="bs-Latn-BA"/>
              </w:rPr>
            </w:pPr>
            <w:r w:rsidRPr="0029326D">
              <w:rPr>
                <w:rFonts w:asciiTheme="majorHAnsi" w:eastAsia="Times New Roman" w:hAnsiTheme="majorHAnsi" w:cstheme="minorHAnsi"/>
                <w:b/>
                <w:bCs/>
                <w:sz w:val="16"/>
                <w:szCs w:val="16"/>
                <w:lang w:val="bs-Latn-BA" w:eastAsia="bs-Latn-BA"/>
              </w:rPr>
              <w:t>1.373</w:t>
            </w:r>
          </w:p>
        </w:tc>
        <w:tc>
          <w:tcPr>
            <w:tcW w:w="601" w:type="dxa"/>
            <w:tcBorders>
              <w:top w:val="single" w:sz="4" w:space="0" w:color="auto"/>
              <w:left w:val="nil"/>
              <w:bottom w:val="single" w:sz="4" w:space="0" w:color="auto"/>
              <w:right w:val="single" w:sz="4" w:space="0" w:color="auto"/>
            </w:tcBorders>
            <w:shd w:val="clear" w:color="auto" w:fill="auto"/>
            <w:vAlign w:val="center"/>
            <w:hideMark/>
          </w:tcPr>
          <w:p w:rsidR="0009058E" w:rsidRPr="0029326D" w:rsidRDefault="0009058E" w:rsidP="00E90F57">
            <w:pPr>
              <w:spacing w:after="0" w:line="240" w:lineRule="auto"/>
              <w:jc w:val="both"/>
              <w:rPr>
                <w:rFonts w:asciiTheme="majorHAnsi" w:eastAsia="Times New Roman" w:hAnsiTheme="majorHAnsi" w:cstheme="minorHAnsi"/>
                <w:b/>
                <w:bCs/>
                <w:sz w:val="16"/>
                <w:szCs w:val="16"/>
                <w:lang w:val="bs-Latn-BA" w:eastAsia="bs-Latn-BA"/>
              </w:rPr>
            </w:pPr>
            <w:r w:rsidRPr="0029326D">
              <w:rPr>
                <w:rFonts w:asciiTheme="majorHAnsi" w:eastAsia="Times New Roman" w:hAnsiTheme="majorHAnsi" w:cstheme="minorHAnsi"/>
                <w:b/>
                <w:bCs/>
                <w:sz w:val="16"/>
                <w:szCs w:val="16"/>
                <w:lang w:val="bs-Latn-BA" w:eastAsia="bs-Latn-BA"/>
              </w:rPr>
              <w:t>26</w:t>
            </w:r>
          </w:p>
        </w:tc>
        <w:tc>
          <w:tcPr>
            <w:tcW w:w="633" w:type="dxa"/>
            <w:tcBorders>
              <w:top w:val="single" w:sz="4" w:space="0" w:color="auto"/>
              <w:left w:val="nil"/>
              <w:bottom w:val="single" w:sz="4" w:space="0" w:color="auto"/>
              <w:right w:val="single" w:sz="4" w:space="0" w:color="auto"/>
            </w:tcBorders>
            <w:shd w:val="clear" w:color="auto" w:fill="auto"/>
            <w:vAlign w:val="center"/>
            <w:hideMark/>
          </w:tcPr>
          <w:p w:rsidR="0009058E" w:rsidRPr="0029326D" w:rsidRDefault="0009058E" w:rsidP="00E90F57">
            <w:pPr>
              <w:spacing w:after="0" w:line="240" w:lineRule="auto"/>
              <w:jc w:val="both"/>
              <w:rPr>
                <w:rFonts w:asciiTheme="majorHAnsi" w:eastAsia="Times New Roman" w:hAnsiTheme="majorHAnsi" w:cstheme="minorHAnsi"/>
                <w:b/>
                <w:bCs/>
                <w:sz w:val="16"/>
                <w:szCs w:val="16"/>
                <w:lang w:val="bs-Latn-BA" w:eastAsia="bs-Latn-BA"/>
              </w:rPr>
            </w:pPr>
            <w:r w:rsidRPr="0029326D">
              <w:rPr>
                <w:rFonts w:asciiTheme="majorHAnsi" w:eastAsia="Times New Roman" w:hAnsiTheme="majorHAnsi" w:cstheme="minorHAnsi"/>
                <w:b/>
                <w:bCs/>
                <w:sz w:val="16"/>
                <w:szCs w:val="16"/>
                <w:lang w:val="bs-Latn-BA" w:eastAsia="bs-Latn-BA"/>
              </w:rPr>
              <w:t>1.124</w:t>
            </w:r>
          </w:p>
        </w:tc>
      </w:tr>
      <w:tr w:rsidR="0009058E" w:rsidRPr="009570DE" w:rsidTr="00E90F57">
        <w:trPr>
          <w:trHeight w:val="255"/>
          <w:jc w:val="center"/>
        </w:trPr>
        <w:tc>
          <w:tcPr>
            <w:tcW w:w="525" w:type="dxa"/>
            <w:tcBorders>
              <w:top w:val="nil"/>
              <w:left w:val="single" w:sz="8" w:space="0" w:color="auto"/>
              <w:bottom w:val="single" w:sz="8" w:space="0" w:color="auto"/>
              <w:right w:val="single" w:sz="8" w:space="0" w:color="auto"/>
            </w:tcBorders>
            <w:shd w:val="clear" w:color="000000" w:fill="FFFF00"/>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2976" w:type="dxa"/>
            <w:tcBorders>
              <w:top w:val="nil"/>
              <w:left w:val="nil"/>
              <w:bottom w:val="single" w:sz="8" w:space="0" w:color="auto"/>
              <w:right w:val="nil"/>
            </w:tcBorders>
            <w:shd w:val="clear" w:color="000000" w:fill="FFFF00"/>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-na početku izvještajnog perioda</w:t>
            </w:r>
          </w:p>
        </w:tc>
        <w:tc>
          <w:tcPr>
            <w:tcW w:w="747" w:type="dxa"/>
            <w:tcBorders>
              <w:top w:val="nil"/>
              <w:left w:val="single" w:sz="8" w:space="0" w:color="auto"/>
              <w:bottom w:val="single" w:sz="8" w:space="0" w:color="auto"/>
              <w:right w:val="nil"/>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bCs/>
                <w:iCs/>
                <w:sz w:val="16"/>
                <w:szCs w:val="16"/>
                <w:lang w:val="bs-Latn-BA" w:eastAsia="bs-Latn-BA"/>
              </w:rPr>
            </w:pPr>
            <w:r>
              <w:rPr>
                <w:rFonts w:asciiTheme="majorHAnsi" w:eastAsia="Times New Roman" w:hAnsiTheme="majorHAnsi" w:cstheme="minorHAnsi"/>
                <w:bCs/>
                <w:iCs/>
                <w:sz w:val="16"/>
                <w:szCs w:val="16"/>
                <w:lang w:val="bs-Latn-BA" w:eastAsia="bs-Latn-BA"/>
              </w:rPr>
              <w:t>3.064</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2</w:t>
            </w:r>
            <w:r>
              <w:rPr>
                <w:rFonts w:asciiTheme="majorHAnsi" w:eastAsia="Times New Roman" w:hAnsiTheme="majorHAnsi" w:cstheme="minorHAnsi"/>
                <w:bCs/>
                <w:sz w:val="16"/>
                <w:szCs w:val="16"/>
                <w:lang w:val="bs-Latn-BA" w:eastAsia="bs-Latn-BA"/>
              </w:rPr>
              <w:t>87</w:t>
            </w:r>
          </w:p>
        </w:tc>
        <w:tc>
          <w:tcPr>
            <w:tcW w:w="45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Pr>
                <w:rFonts w:asciiTheme="majorHAnsi" w:eastAsia="Times New Roman" w:hAnsiTheme="majorHAnsi" w:cstheme="minorHAnsi"/>
                <w:bCs/>
                <w:sz w:val="16"/>
                <w:szCs w:val="16"/>
                <w:lang w:val="bs-Latn-BA" w:eastAsia="bs-Latn-BA"/>
              </w:rPr>
              <w:t>12</w:t>
            </w:r>
          </w:p>
        </w:tc>
        <w:tc>
          <w:tcPr>
            <w:tcW w:w="71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Pr>
                <w:rFonts w:asciiTheme="majorHAnsi" w:eastAsia="Times New Roman" w:hAnsiTheme="majorHAnsi" w:cstheme="minorHAnsi"/>
                <w:bCs/>
                <w:sz w:val="16"/>
                <w:szCs w:val="16"/>
                <w:lang w:val="bs-Latn-BA" w:eastAsia="bs-Latn-BA"/>
              </w:rPr>
              <w:t>1.044</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Pr>
                <w:rFonts w:asciiTheme="majorHAnsi" w:eastAsia="Times New Roman" w:hAnsiTheme="majorHAnsi" w:cstheme="minorHAnsi"/>
                <w:bCs/>
                <w:sz w:val="16"/>
                <w:szCs w:val="16"/>
                <w:lang w:val="bs-Latn-BA" w:eastAsia="bs-Latn-BA"/>
              </w:rPr>
              <w:t>0</w:t>
            </w:r>
          </w:p>
        </w:tc>
        <w:tc>
          <w:tcPr>
            <w:tcW w:w="446"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Pr>
                <w:rFonts w:asciiTheme="majorHAnsi" w:eastAsia="Times New Roman" w:hAnsiTheme="majorHAnsi" w:cstheme="minorHAnsi"/>
                <w:bCs/>
                <w:sz w:val="16"/>
                <w:szCs w:val="16"/>
                <w:lang w:val="bs-Latn-BA" w:eastAsia="bs-Latn-BA"/>
              </w:rPr>
              <w:t>0</w:t>
            </w:r>
          </w:p>
        </w:tc>
        <w:tc>
          <w:tcPr>
            <w:tcW w:w="634"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Pr>
                <w:rFonts w:asciiTheme="majorHAnsi" w:eastAsia="Times New Roman" w:hAnsiTheme="majorHAnsi" w:cstheme="minorHAnsi"/>
                <w:bCs/>
                <w:sz w:val="16"/>
                <w:szCs w:val="16"/>
                <w:lang w:val="bs-Latn-BA" w:eastAsia="bs-Latn-BA"/>
              </w:rPr>
              <w:t>854</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19</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Pr>
                <w:rFonts w:asciiTheme="majorHAnsi" w:eastAsia="Times New Roman" w:hAnsiTheme="majorHAnsi" w:cstheme="minorHAnsi"/>
                <w:bCs/>
                <w:sz w:val="16"/>
                <w:szCs w:val="16"/>
                <w:lang w:val="bs-Latn-BA" w:eastAsia="bs-Latn-BA"/>
              </w:rPr>
              <w:t>848</w:t>
            </w:r>
          </w:p>
        </w:tc>
      </w:tr>
      <w:tr w:rsidR="0009058E" w:rsidRPr="009570DE" w:rsidTr="00E90F57">
        <w:trPr>
          <w:trHeight w:val="255"/>
          <w:jc w:val="center"/>
        </w:trPr>
        <w:tc>
          <w:tcPr>
            <w:tcW w:w="525" w:type="dxa"/>
            <w:tcBorders>
              <w:top w:val="nil"/>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2.</w:t>
            </w:r>
          </w:p>
        </w:tc>
        <w:tc>
          <w:tcPr>
            <w:tcW w:w="2976" w:type="dxa"/>
            <w:tcBorders>
              <w:top w:val="nil"/>
              <w:left w:val="nil"/>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Novoprijavljene osobe koje traže posao</w:t>
            </w:r>
          </w:p>
        </w:tc>
        <w:tc>
          <w:tcPr>
            <w:tcW w:w="747" w:type="dxa"/>
            <w:tcBorders>
              <w:top w:val="nil"/>
              <w:left w:val="nil"/>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Pr>
                <w:rFonts w:asciiTheme="majorHAnsi" w:eastAsia="Times New Roman" w:hAnsiTheme="majorHAnsi" w:cstheme="minorHAnsi"/>
                <w:iCs/>
                <w:sz w:val="16"/>
                <w:szCs w:val="16"/>
                <w:lang w:val="bs-Latn-BA" w:eastAsia="bs-Latn-BA"/>
              </w:rPr>
              <w:t>120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28</w:t>
            </w:r>
          </w:p>
        </w:tc>
        <w:tc>
          <w:tcPr>
            <w:tcW w:w="45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4</w:t>
            </w:r>
          </w:p>
        </w:tc>
        <w:tc>
          <w:tcPr>
            <w:tcW w:w="71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32</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446"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1</w:t>
            </w:r>
          </w:p>
        </w:tc>
        <w:tc>
          <w:tcPr>
            <w:tcW w:w="634"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42</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13</w:t>
            </w:r>
          </w:p>
        </w:tc>
      </w:tr>
      <w:tr w:rsidR="0009058E" w:rsidRPr="009570DE" w:rsidTr="00E90F57">
        <w:trPr>
          <w:trHeight w:val="255"/>
          <w:jc w:val="center"/>
        </w:trPr>
        <w:tc>
          <w:tcPr>
            <w:tcW w:w="525" w:type="dxa"/>
            <w:tcBorders>
              <w:top w:val="nil"/>
              <w:left w:val="single" w:sz="8" w:space="0" w:color="auto"/>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2976" w:type="dxa"/>
            <w:tcBorders>
              <w:top w:val="nil"/>
              <w:left w:val="nil"/>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-u toku izvještajnog perioda</w:t>
            </w:r>
          </w:p>
        </w:tc>
        <w:tc>
          <w:tcPr>
            <w:tcW w:w="747" w:type="dxa"/>
            <w:tcBorders>
              <w:top w:val="nil"/>
              <w:left w:val="nil"/>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Pr>
                <w:rFonts w:asciiTheme="majorHAnsi" w:eastAsia="Times New Roman" w:hAnsiTheme="majorHAnsi" w:cstheme="minorHAnsi"/>
                <w:iCs/>
                <w:sz w:val="16"/>
                <w:szCs w:val="16"/>
                <w:lang w:val="bs-Latn-BA" w:eastAsia="bs-Latn-BA"/>
              </w:rPr>
              <w:t>61</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18</w:t>
            </w:r>
          </w:p>
        </w:tc>
        <w:tc>
          <w:tcPr>
            <w:tcW w:w="45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3</w:t>
            </w:r>
          </w:p>
        </w:tc>
        <w:tc>
          <w:tcPr>
            <w:tcW w:w="71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19</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446"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4"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16</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5</w:t>
            </w:r>
          </w:p>
        </w:tc>
      </w:tr>
      <w:tr w:rsidR="0009058E" w:rsidRPr="009570DE" w:rsidTr="00E90F57">
        <w:trPr>
          <w:trHeight w:val="255"/>
          <w:jc w:val="center"/>
        </w:trPr>
        <w:tc>
          <w:tcPr>
            <w:tcW w:w="525" w:type="dxa"/>
            <w:tcBorders>
              <w:top w:val="nil"/>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3.</w:t>
            </w:r>
          </w:p>
        </w:tc>
        <w:tc>
          <w:tcPr>
            <w:tcW w:w="2976" w:type="dxa"/>
            <w:tcBorders>
              <w:top w:val="nil"/>
              <w:left w:val="nil"/>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Broj osoba brisanih iz evidencije</w:t>
            </w:r>
          </w:p>
        </w:tc>
        <w:tc>
          <w:tcPr>
            <w:tcW w:w="747" w:type="dxa"/>
            <w:tcBorders>
              <w:top w:val="nil"/>
              <w:left w:val="nil"/>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Pr>
                <w:rFonts w:asciiTheme="majorHAnsi" w:eastAsia="Times New Roman" w:hAnsiTheme="majorHAnsi" w:cstheme="minorHAnsi"/>
                <w:iCs/>
                <w:sz w:val="16"/>
                <w:szCs w:val="16"/>
                <w:lang w:val="bs-Latn-BA" w:eastAsia="bs-Latn-BA"/>
              </w:rPr>
              <w:t>77</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r>
              <w:rPr>
                <w:rFonts w:asciiTheme="majorHAnsi" w:eastAsia="Times New Roman" w:hAnsiTheme="majorHAnsi" w:cstheme="minorHAnsi"/>
                <w:sz w:val="16"/>
                <w:szCs w:val="16"/>
                <w:lang w:val="bs-Latn-BA" w:eastAsia="bs-Latn-BA"/>
              </w:rPr>
              <w:t>0</w:t>
            </w:r>
          </w:p>
        </w:tc>
        <w:tc>
          <w:tcPr>
            <w:tcW w:w="45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p>
        </w:tc>
        <w:tc>
          <w:tcPr>
            <w:tcW w:w="71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26</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0</w:t>
            </w:r>
          </w:p>
        </w:tc>
        <w:tc>
          <w:tcPr>
            <w:tcW w:w="446"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4"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29</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11</w:t>
            </w:r>
          </w:p>
        </w:tc>
      </w:tr>
      <w:tr w:rsidR="0009058E" w:rsidRPr="009570DE" w:rsidTr="00E90F57">
        <w:trPr>
          <w:trHeight w:val="255"/>
          <w:jc w:val="center"/>
        </w:trPr>
        <w:tc>
          <w:tcPr>
            <w:tcW w:w="525" w:type="dxa"/>
            <w:tcBorders>
              <w:top w:val="nil"/>
              <w:left w:val="single" w:sz="8" w:space="0" w:color="auto"/>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2976" w:type="dxa"/>
            <w:tcBorders>
              <w:top w:val="nil"/>
              <w:left w:val="nil"/>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-u toku izvještajnog perioda</w:t>
            </w:r>
          </w:p>
        </w:tc>
        <w:tc>
          <w:tcPr>
            <w:tcW w:w="747" w:type="dxa"/>
            <w:tcBorders>
              <w:top w:val="nil"/>
              <w:left w:val="nil"/>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51</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12</w:t>
            </w:r>
          </w:p>
        </w:tc>
        <w:tc>
          <w:tcPr>
            <w:tcW w:w="45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71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23</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p>
        </w:tc>
        <w:tc>
          <w:tcPr>
            <w:tcW w:w="446"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4"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5</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10</w:t>
            </w:r>
          </w:p>
        </w:tc>
      </w:tr>
      <w:tr w:rsidR="0009058E" w:rsidRPr="009570DE" w:rsidTr="00E90F57">
        <w:trPr>
          <w:trHeight w:val="255"/>
          <w:jc w:val="center"/>
        </w:trPr>
        <w:tc>
          <w:tcPr>
            <w:tcW w:w="525" w:type="dxa"/>
            <w:tcBorders>
              <w:top w:val="nil"/>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3.1.</w:t>
            </w:r>
          </w:p>
        </w:tc>
        <w:tc>
          <w:tcPr>
            <w:tcW w:w="2976" w:type="dxa"/>
            <w:tcBorders>
              <w:top w:val="nil"/>
              <w:left w:val="nil"/>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Od ukupno brisanih u izvješt.periodu</w:t>
            </w:r>
          </w:p>
        </w:tc>
        <w:tc>
          <w:tcPr>
            <w:tcW w:w="747" w:type="dxa"/>
            <w:tcBorders>
              <w:top w:val="nil"/>
              <w:left w:val="nil"/>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Pr>
                <w:rFonts w:asciiTheme="majorHAnsi" w:eastAsia="Times New Roman" w:hAnsiTheme="majorHAnsi" w:cstheme="minorHAnsi"/>
                <w:iCs/>
                <w:sz w:val="16"/>
                <w:szCs w:val="16"/>
                <w:lang w:val="bs-Latn-BA" w:eastAsia="bs-Latn-BA"/>
              </w:rPr>
              <w:t>65</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10</w:t>
            </w:r>
          </w:p>
        </w:tc>
        <w:tc>
          <w:tcPr>
            <w:tcW w:w="45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71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21</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446"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4"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25</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9</w:t>
            </w:r>
          </w:p>
        </w:tc>
      </w:tr>
      <w:tr w:rsidR="0009058E" w:rsidRPr="009570DE" w:rsidTr="00E90F57">
        <w:trPr>
          <w:trHeight w:val="255"/>
          <w:jc w:val="center"/>
        </w:trPr>
        <w:tc>
          <w:tcPr>
            <w:tcW w:w="525" w:type="dxa"/>
            <w:tcBorders>
              <w:top w:val="nil"/>
              <w:left w:val="single" w:sz="8" w:space="0" w:color="auto"/>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2976" w:type="dxa"/>
            <w:tcBorders>
              <w:top w:val="nil"/>
              <w:left w:val="nil"/>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zaposleno s evidencije</w:t>
            </w:r>
          </w:p>
        </w:tc>
        <w:tc>
          <w:tcPr>
            <w:tcW w:w="747" w:type="dxa"/>
            <w:tcBorders>
              <w:top w:val="nil"/>
              <w:left w:val="nil"/>
              <w:bottom w:val="nil"/>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nil"/>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Pr>
                <w:rFonts w:asciiTheme="majorHAnsi" w:eastAsia="Times New Roman" w:hAnsiTheme="majorHAnsi" w:cstheme="minorHAnsi"/>
                <w:iCs/>
                <w:sz w:val="16"/>
                <w:szCs w:val="16"/>
                <w:lang w:val="bs-Latn-BA" w:eastAsia="bs-Latn-BA"/>
              </w:rPr>
              <w:t>34</w:t>
            </w:r>
          </w:p>
        </w:tc>
        <w:tc>
          <w:tcPr>
            <w:tcW w:w="630" w:type="dxa"/>
            <w:tcBorders>
              <w:top w:val="nil"/>
              <w:left w:val="nil"/>
              <w:bottom w:val="nil"/>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3</w:t>
            </w:r>
          </w:p>
        </w:tc>
        <w:tc>
          <w:tcPr>
            <w:tcW w:w="455" w:type="dxa"/>
            <w:tcBorders>
              <w:top w:val="nil"/>
              <w:left w:val="nil"/>
              <w:bottom w:val="nil"/>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715" w:type="dxa"/>
            <w:tcBorders>
              <w:top w:val="nil"/>
              <w:left w:val="nil"/>
              <w:bottom w:val="nil"/>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13</w:t>
            </w:r>
          </w:p>
        </w:tc>
        <w:tc>
          <w:tcPr>
            <w:tcW w:w="540" w:type="dxa"/>
            <w:tcBorders>
              <w:top w:val="nil"/>
              <w:left w:val="nil"/>
              <w:bottom w:val="nil"/>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446" w:type="dxa"/>
            <w:tcBorders>
              <w:top w:val="nil"/>
              <w:left w:val="nil"/>
              <w:bottom w:val="nil"/>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4" w:type="dxa"/>
            <w:tcBorders>
              <w:top w:val="nil"/>
              <w:left w:val="nil"/>
              <w:bottom w:val="nil"/>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14</w:t>
            </w:r>
          </w:p>
        </w:tc>
        <w:tc>
          <w:tcPr>
            <w:tcW w:w="601" w:type="dxa"/>
            <w:tcBorders>
              <w:top w:val="nil"/>
              <w:left w:val="nil"/>
              <w:bottom w:val="nil"/>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nil"/>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4</w:t>
            </w:r>
          </w:p>
        </w:tc>
      </w:tr>
      <w:tr w:rsidR="0009058E" w:rsidRPr="009570DE" w:rsidTr="00E90F57">
        <w:trPr>
          <w:trHeight w:val="255"/>
          <w:jc w:val="center"/>
        </w:trPr>
        <w:tc>
          <w:tcPr>
            <w:tcW w:w="525" w:type="dxa"/>
            <w:tcBorders>
              <w:top w:val="nil"/>
              <w:left w:val="single" w:sz="8" w:space="0" w:color="auto"/>
              <w:bottom w:val="nil"/>
              <w:right w:val="single" w:sz="8" w:space="0" w:color="auto"/>
            </w:tcBorders>
            <w:shd w:val="clear" w:color="000000" w:fill="FFFF99"/>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4.</w:t>
            </w:r>
          </w:p>
        </w:tc>
        <w:tc>
          <w:tcPr>
            <w:tcW w:w="2976" w:type="dxa"/>
            <w:tcBorders>
              <w:top w:val="nil"/>
              <w:left w:val="nil"/>
              <w:bottom w:val="nil"/>
              <w:right w:val="nil"/>
            </w:tcBorders>
            <w:shd w:val="clear" w:color="000000" w:fill="FFFF99"/>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Osobe koje traže zaposlenje</w:t>
            </w:r>
          </w:p>
        </w:tc>
        <w:tc>
          <w:tcPr>
            <w:tcW w:w="7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bCs/>
                <w:iCs/>
                <w:sz w:val="16"/>
                <w:szCs w:val="16"/>
                <w:lang w:val="bs-Latn-BA" w:eastAsia="bs-Latn-BA"/>
              </w:rPr>
            </w:pPr>
            <w:r w:rsidRPr="009570DE">
              <w:rPr>
                <w:rFonts w:asciiTheme="majorHAnsi" w:eastAsia="Times New Roman" w:hAnsiTheme="majorHAnsi" w:cstheme="minorHAnsi"/>
                <w:bCs/>
                <w:iCs/>
                <w:sz w:val="16"/>
                <w:szCs w:val="16"/>
                <w:lang w:val="bs-Latn-BA" w:eastAsia="bs-Latn-BA"/>
              </w:rPr>
              <w:t>Svega</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09058E" w:rsidRPr="0029326D" w:rsidRDefault="0009058E" w:rsidP="00E90F57">
            <w:pPr>
              <w:spacing w:after="0" w:line="240" w:lineRule="auto"/>
              <w:jc w:val="both"/>
              <w:rPr>
                <w:rFonts w:asciiTheme="majorHAnsi" w:eastAsia="Times New Roman" w:hAnsiTheme="majorHAnsi" w:cstheme="minorHAnsi"/>
                <w:b/>
                <w:bCs/>
                <w:iCs/>
                <w:sz w:val="16"/>
                <w:szCs w:val="16"/>
                <w:lang w:val="bs-Latn-BA" w:eastAsia="bs-Latn-BA"/>
              </w:rPr>
            </w:pPr>
            <w:r w:rsidRPr="0029326D">
              <w:rPr>
                <w:rFonts w:asciiTheme="majorHAnsi" w:eastAsia="Times New Roman" w:hAnsiTheme="majorHAnsi" w:cstheme="minorHAnsi"/>
                <w:b/>
                <w:bCs/>
                <w:iCs/>
                <w:sz w:val="16"/>
                <w:szCs w:val="16"/>
                <w:lang w:val="bs-Latn-BA" w:eastAsia="bs-Latn-BA"/>
              </w:rPr>
              <w:t>4.336</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09058E" w:rsidRPr="0029326D" w:rsidRDefault="0009058E" w:rsidP="00E90F57">
            <w:pPr>
              <w:spacing w:after="0" w:line="240" w:lineRule="auto"/>
              <w:jc w:val="both"/>
              <w:rPr>
                <w:rFonts w:asciiTheme="majorHAnsi" w:eastAsia="Times New Roman" w:hAnsiTheme="majorHAnsi" w:cstheme="minorHAnsi"/>
                <w:b/>
                <w:bCs/>
                <w:sz w:val="16"/>
                <w:szCs w:val="16"/>
                <w:lang w:val="bs-Latn-BA" w:eastAsia="bs-Latn-BA"/>
              </w:rPr>
            </w:pPr>
            <w:r w:rsidRPr="0029326D">
              <w:rPr>
                <w:rFonts w:asciiTheme="majorHAnsi" w:eastAsia="Times New Roman" w:hAnsiTheme="majorHAnsi" w:cstheme="minorHAnsi"/>
                <w:b/>
                <w:bCs/>
                <w:sz w:val="16"/>
                <w:szCs w:val="16"/>
                <w:lang w:val="bs-Latn-BA" w:eastAsia="bs-Latn-BA"/>
              </w:rPr>
              <w:t>427</w:t>
            </w:r>
          </w:p>
        </w:tc>
        <w:tc>
          <w:tcPr>
            <w:tcW w:w="455" w:type="dxa"/>
            <w:tcBorders>
              <w:top w:val="single" w:sz="4" w:space="0" w:color="auto"/>
              <w:left w:val="nil"/>
              <w:bottom w:val="single" w:sz="4" w:space="0" w:color="auto"/>
              <w:right w:val="single" w:sz="4" w:space="0" w:color="auto"/>
            </w:tcBorders>
            <w:shd w:val="clear" w:color="auto" w:fill="auto"/>
            <w:vAlign w:val="center"/>
            <w:hideMark/>
          </w:tcPr>
          <w:p w:rsidR="0009058E" w:rsidRPr="0029326D" w:rsidRDefault="0009058E" w:rsidP="00E90F57">
            <w:pPr>
              <w:spacing w:after="0" w:line="240" w:lineRule="auto"/>
              <w:jc w:val="both"/>
              <w:rPr>
                <w:rFonts w:asciiTheme="majorHAnsi" w:eastAsia="Times New Roman" w:hAnsiTheme="majorHAnsi" w:cstheme="minorHAnsi"/>
                <w:b/>
                <w:bCs/>
                <w:sz w:val="16"/>
                <w:szCs w:val="16"/>
                <w:lang w:val="bs-Latn-BA" w:eastAsia="bs-Latn-BA"/>
              </w:rPr>
            </w:pPr>
            <w:r w:rsidRPr="0029326D">
              <w:rPr>
                <w:rFonts w:asciiTheme="majorHAnsi" w:eastAsia="Times New Roman" w:hAnsiTheme="majorHAnsi" w:cstheme="minorHAnsi"/>
                <w:b/>
                <w:bCs/>
                <w:sz w:val="16"/>
                <w:szCs w:val="16"/>
                <w:lang w:val="bs-Latn-BA" w:eastAsia="bs-Latn-BA"/>
              </w:rPr>
              <w:t>18</w:t>
            </w:r>
          </w:p>
        </w:tc>
        <w:tc>
          <w:tcPr>
            <w:tcW w:w="715" w:type="dxa"/>
            <w:tcBorders>
              <w:top w:val="single" w:sz="4" w:space="0" w:color="auto"/>
              <w:left w:val="nil"/>
              <w:bottom w:val="single" w:sz="4" w:space="0" w:color="auto"/>
              <w:right w:val="single" w:sz="4" w:space="0" w:color="auto"/>
            </w:tcBorders>
            <w:shd w:val="clear" w:color="auto" w:fill="auto"/>
            <w:vAlign w:val="center"/>
            <w:hideMark/>
          </w:tcPr>
          <w:p w:rsidR="0009058E" w:rsidRPr="0029326D" w:rsidRDefault="0009058E" w:rsidP="00E90F57">
            <w:pPr>
              <w:spacing w:after="0" w:line="240" w:lineRule="auto"/>
              <w:jc w:val="both"/>
              <w:rPr>
                <w:rFonts w:asciiTheme="majorHAnsi" w:eastAsia="Times New Roman" w:hAnsiTheme="majorHAnsi" w:cstheme="minorHAnsi"/>
                <w:b/>
                <w:bCs/>
                <w:sz w:val="16"/>
                <w:szCs w:val="16"/>
                <w:lang w:val="bs-Latn-BA" w:eastAsia="bs-Latn-BA"/>
              </w:rPr>
            </w:pPr>
            <w:r w:rsidRPr="0029326D">
              <w:rPr>
                <w:rFonts w:asciiTheme="majorHAnsi" w:eastAsia="Times New Roman" w:hAnsiTheme="majorHAnsi" w:cstheme="minorHAnsi"/>
                <w:b/>
                <w:bCs/>
                <w:sz w:val="16"/>
                <w:szCs w:val="16"/>
                <w:lang w:val="bs-Latn-BA" w:eastAsia="bs-Latn-BA"/>
              </w:rPr>
              <w:t>1.379</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09058E" w:rsidRPr="0029326D" w:rsidRDefault="0009058E" w:rsidP="00E90F57">
            <w:pPr>
              <w:spacing w:after="0" w:line="240" w:lineRule="auto"/>
              <w:jc w:val="both"/>
              <w:rPr>
                <w:rFonts w:asciiTheme="majorHAnsi" w:eastAsia="Times New Roman" w:hAnsiTheme="majorHAnsi" w:cstheme="minorHAnsi"/>
                <w:b/>
                <w:bCs/>
                <w:sz w:val="16"/>
                <w:szCs w:val="16"/>
                <w:lang w:val="bs-Latn-BA" w:eastAsia="bs-Latn-BA"/>
              </w:rPr>
            </w:pPr>
            <w:r w:rsidRPr="0029326D">
              <w:rPr>
                <w:rFonts w:asciiTheme="majorHAnsi" w:eastAsia="Times New Roman" w:hAnsiTheme="majorHAnsi" w:cstheme="minorHAnsi"/>
                <w:b/>
                <w:bCs/>
                <w:sz w:val="16"/>
                <w:szCs w:val="16"/>
                <w:lang w:val="bs-Latn-BA" w:eastAsia="bs-Latn-BA"/>
              </w:rPr>
              <w:t>0</w:t>
            </w:r>
          </w:p>
        </w:tc>
        <w:tc>
          <w:tcPr>
            <w:tcW w:w="446" w:type="dxa"/>
            <w:tcBorders>
              <w:top w:val="single" w:sz="4" w:space="0" w:color="auto"/>
              <w:left w:val="nil"/>
              <w:bottom w:val="single" w:sz="4" w:space="0" w:color="auto"/>
              <w:right w:val="single" w:sz="4" w:space="0" w:color="auto"/>
            </w:tcBorders>
            <w:shd w:val="clear" w:color="auto" w:fill="auto"/>
            <w:vAlign w:val="center"/>
            <w:hideMark/>
          </w:tcPr>
          <w:p w:rsidR="0009058E" w:rsidRPr="0029326D" w:rsidRDefault="0009058E" w:rsidP="00E90F57">
            <w:pPr>
              <w:spacing w:after="0" w:line="240" w:lineRule="auto"/>
              <w:jc w:val="both"/>
              <w:rPr>
                <w:rFonts w:asciiTheme="majorHAnsi" w:eastAsia="Times New Roman" w:hAnsiTheme="majorHAnsi" w:cstheme="minorHAnsi"/>
                <w:b/>
                <w:bCs/>
                <w:sz w:val="16"/>
                <w:szCs w:val="16"/>
                <w:lang w:val="bs-Latn-BA" w:eastAsia="bs-Latn-BA"/>
              </w:rPr>
            </w:pPr>
            <w:r w:rsidRPr="0029326D">
              <w:rPr>
                <w:rFonts w:asciiTheme="majorHAnsi" w:eastAsia="Times New Roman" w:hAnsiTheme="majorHAnsi" w:cstheme="minorHAnsi"/>
                <w:b/>
                <w:bCs/>
                <w:sz w:val="16"/>
                <w:szCs w:val="16"/>
                <w:lang w:val="bs-Latn-BA" w:eastAsia="bs-Latn-BA"/>
              </w:rPr>
              <w:t>8</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09058E" w:rsidRPr="0029326D" w:rsidRDefault="0009058E" w:rsidP="00E90F57">
            <w:pPr>
              <w:spacing w:after="0" w:line="240" w:lineRule="auto"/>
              <w:jc w:val="both"/>
              <w:rPr>
                <w:rFonts w:asciiTheme="majorHAnsi" w:eastAsia="Times New Roman" w:hAnsiTheme="majorHAnsi" w:cstheme="minorHAnsi"/>
                <w:b/>
                <w:bCs/>
                <w:sz w:val="16"/>
                <w:szCs w:val="16"/>
                <w:lang w:val="bs-Latn-BA" w:eastAsia="bs-Latn-BA"/>
              </w:rPr>
            </w:pPr>
            <w:r w:rsidRPr="0029326D">
              <w:rPr>
                <w:rFonts w:asciiTheme="majorHAnsi" w:eastAsia="Times New Roman" w:hAnsiTheme="majorHAnsi" w:cstheme="minorHAnsi"/>
                <w:b/>
                <w:bCs/>
                <w:sz w:val="16"/>
                <w:szCs w:val="16"/>
                <w:lang w:val="bs-Latn-BA" w:eastAsia="bs-Latn-BA"/>
              </w:rPr>
              <w:t>1.383</w:t>
            </w:r>
          </w:p>
        </w:tc>
        <w:tc>
          <w:tcPr>
            <w:tcW w:w="601" w:type="dxa"/>
            <w:tcBorders>
              <w:top w:val="single" w:sz="4" w:space="0" w:color="auto"/>
              <w:left w:val="nil"/>
              <w:bottom w:val="single" w:sz="4" w:space="0" w:color="auto"/>
              <w:right w:val="single" w:sz="4" w:space="0" w:color="auto"/>
            </w:tcBorders>
            <w:shd w:val="clear" w:color="auto" w:fill="auto"/>
            <w:vAlign w:val="center"/>
            <w:hideMark/>
          </w:tcPr>
          <w:p w:rsidR="0009058E" w:rsidRPr="0029326D" w:rsidRDefault="0009058E" w:rsidP="00E90F57">
            <w:pPr>
              <w:spacing w:after="0" w:line="240" w:lineRule="auto"/>
              <w:jc w:val="both"/>
              <w:rPr>
                <w:rFonts w:asciiTheme="majorHAnsi" w:eastAsia="Times New Roman" w:hAnsiTheme="majorHAnsi" w:cstheme="minorHAnsi"/>
                <w:b/>
                <w:bCs/>
                <w:sz w:val="16"/>
                <w:szCs w:val="16"/>
                <w:lang w:val="bs-Latn-BA" w:eastAsia="bs-Latn-BA"/>
              </w:rPr>
            </w:pPr>
            <w:r w:rsidRPr="0029326D">
              <w:rPr>
                <w:rFonts w:asciiTheme="majorHAnsi" w:eastAsia="Times New Roman" w:hAnsiTheme="majorHAnsi" w:cstheme="minorHAnsi"/>
                <w:b/>
                <w:bCs/>
                <w:sz w:val="16"/>
                <w:szCs w:val="16"/>
                <w:lang w:val="bs-Latn-BA" w:eastAsia="bs-Latn-BA"/>
              </w:rPr>
              <w:t>26</w:t>
            </w:r>
          </w:p>
        </w:tc>
        <w:tc>
          <w:tcPr>
            <w:tcW w:w="633" w:type="dxa"/>
            <w:tcBorders>
              <w:top w:val="single" w:sz="4" w:space="0" w:color="auto"/>
              <w:left w:val="nil"/>
              <w:bottom w:val="single" w:sz="4" w:space="0" w:color="auto"/>
              <w:right w:val="single" w:sz="4" w:space="0" w:color="auto"/>
            </w:tcBorders>
            <w:shd w:val="clear" w:color="auto" w:fill="auto"/>
            <w:vAlign w:val="center"/>
            <w:hideMark/>
          </w:tcPr>
          <w:p w:rsidR="0009058E" w:rsidRPr="0029326D" w:rsidRDefault="0009058E" w:rsidP="00E90F57">
            <w:pPr>
              <w:spacing w:after="0" w:line="240" w:lineRule="auto"/>
              <w:jc w:val="both"/>
              <w:rPr>
                <w:rFonts w:asciiTheme="majorHAnsi" w:eastAsia="Times New Roman" w:hAnsiTheme="majorHAnsi" w:cstheme="minorHAnsi"/>
                <w:b/>
                <w:bCs/>
                <w:sz w:val="16"/>
                <w:szCs w:val="16"/>
                <w:lang w:val="bs-Latn-BA" w:eastAsia="bs-Latn-BA"/>
              </w:rPr>
            </w:pPr>
            <w:r w:rsidRPr="0029326D">
              <w:rPr>
                <w:rFonts w:asciiTheme="majorHAnsi" w:eastAsia="Times New Roman" w:hAnsiTheme="majorHAnsi" w:cstheme="minorHAnsi"/>
                <w:b/>
                <w:bCs/>
                <w:sz w:val="16"/>
                <w:szCs w:val="16"/>
                <w:lang w:val="bs-Latn-BA" w:eastAsia="bs-Latn-BA"/>
              </w:rPr>
              <w:t>1.125</w:t>
            </w:r>
          </w:p>
        </w:tc>
      </w:tr>
      <w:tr w:rsidR="0009058E" w:rsidRPr="009570DE" w:rsidTr="00E90F57">
        <w:trPr>
          <w:trHeight w:val="255"/>
          <w:jc w:val="center"/>
        </w:trPr>
        <w:tc>
          <w:tcPr>
            <w:tcW w:w="525" w:type="dxa"/>
            <w:tcBorders>
              <w:top w:val="nil"/>
              <w:left w:val="single" w:sz="8" w:space="0" w:color="auto"/>
              <w:bottom w:val="single" w:sz="8" w:space="0" w:color="auto"/>
              <w:right w:val="single" w:sz="8" w:space="0" w:color="auto"/>
            </w:tcBorders>
            <w:shd w:val="clear" w:color="000000" w:fill="FFFF99"/>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lastRenderedPageBreak/>
              <w:t> </w:t>
            </w:r>
          </w:p>
        </w:tc>
        <w:tc>
          <w:tcPr>
            <w:tcW w:w="2976" w:type="dxa"/>
            <w:tcBorders>
              <w:top w:val="nil"/>
              <w:left w:val="nil"/>
              <w:bottom w:val="single" w:sz="8" w:space="0" w:color="auto"/>
              <w:right w:val="nil"/>
            </w:tcBorders>
            <w:shd w:val="clear" w:color="000000" w:fill="FFFF99"/>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-stanje krajem izvještajnog perioda</w:t>
            </w:r>
          </w:p>
        </w:tc>
        <w:tc>
          <w:tcPr>
            <w:tcW w:w="747"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bCs/>
                <w:iCs/>
                <w:sz w:val="16"/>
                <w:szCs w:val="16"/>
                <w:lang w:val="bs-Latn-BA" w:eastAsia="bs-Latn-BA"/>
              </w:rPr>
            </w:pPr>
            <w:r w:rsidRPr="009570DE">
              <w:rPr>
                <w:rFonts w:asciiTheme="majorHAnsi" w:eastAsia="Times New Roman" w:hAnsiTheme="majorHAnsi" w:cstheme="minorHAnsi"/>
                <w:bCs/>
                <w:iCs/>
                <w:sz w:val="16"/>
                <w:szCs w:val="16"/>
                <w:lang w:val="bs-Latn-BA" w:eastAsia="bs-Latn-BA"/>
              </w:rPr>
              <w:t>Žene</w:t>
            </w:r>
          </w:p>
        </w:tc>
        <w:tc>
          <w:tcPr>
            <w:tcW w:w="720" w:type="dxa"/>
            <w:tcBorders>
              <w:top w:val="nil"/>
              <w:left w:val="nil"/>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bCs/>
                <w:iCs/>
                <w:sz w:val="16"/>
                <w:szCs w:val="16"/>
                <w:lang w:val="bs-Latn-BA" w:eastAsia="bs-Latn-BA"/>
              </w:rPr>
            </w:pPr>
            <w:r>
              <w:rPr>
                <w:rFonts w:asciiTheme="majorHAnsi" w:eastAsia="Times New Roman" w:hAnsiTheme="majorHAnsi" w:cstheme="minorHAnsi"/>
                <w:bCs/>
                <w:iCs/>
                <w:sz w:val="16"/>
                <w:szCs w:val="16"/>
                <w:lang w:val="bs-Latn-BA" w:eastAsia="bs-Latn-BA"/>
              </w:rPr>
              <w:t>3.083</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Pr>
                <w:rFonts w:asciiTheme="majorHAnsi" w:eastAsia="Times New Roman" w:hAnsiTheme="majorHAnsi" w:cstheme="minorHAnsi"/>
                <w:bCs/>
                <w:sz w:val="16"/>
                <w:szCs w:val="16"/>
                <w:lang w:val="bs-Latn-BA" w:eastAsia="bs-Latn-BA"/>
              </w:rPr>
              <w:t>301</w:t>
            </w:r>
          </w:p>
        </w:tc>
        <w:tc>
          <w:tcPr>
            <w:tcW w:w="45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1</w:t>
            </w:r>
            <w:r>
              <w:rPr>
                <w:rFonts w:asciiTheme="majorHAnsi" w:eastAsia="Times New Roman" w:hAnsiTheme="majorHAnsi" w:cstheme="minorHAnsi"/>
                <w:bCs/>
                <w:sz w:val="16"/>
                <w:szCs w:val="16"/>
                <w:lang w:val="bs-Latn-BA" w:eastAsia="bs-Latn-BA"/>
              </w:rPr>
              <w:t>5</w:t>
            </w:r>
          </w:p>
        </w:tc>
        <w:tc>
          <w:tcPr>
            <w:tcW w:w="71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1.0</w:t>
            </w:r>
            <w:r>
              <w:rPr>
                <w:rFonts w:asciiTheme="majorHAnsi" w:eastAsia="Times New Roman" w:hAnsiTheme="majorHAnsi" w:cstheme="minorHAnsi"/>
                <w:bCs/>
                <w:sz w:val="16"/>
                <w:szCs w:val="16"/>
                <w:lang w:val="bs-Latn-BA" w:eastAsia="bs-Latn-BA"/>
              </w:rPr>
              <w:t>47</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0</w:t>
            </w:r>
          </w:p>
        </w:tc>
        <w:tc>
          <w:tcPr>
            <w:tcW w:w="446"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Pr>
                <w:rFonts w:asciiTheme="majorHAnsi" w:eastAsia="Times New Roman" w:hAnsiTheme="majorHAnsi" w:cstheme="minorHAnsi"/>
                <w:bCs/>
                <w:sz w:val="16"/>
                <w:szCs w:val="16"/>
                <w:lang w:val="bs-Latn-BA" w:eastAsia="bs-Latn-BA"/>
              </w:rPr>
              <w:t>0</w:t>
            </w:r>
          </w:p>
        </w:tc>
        <w:tc>
          <w:tcPr>
            <w:tcW w:w="634"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8</w:t>
            </w:r>
            <w:r>
              <w:rPr>
                <w:rFonts w:asciiTheme="majorHAnsi" w:eastAsia="Times New Roman" w:hAnsiTheme="majorHAnsi" w:cstheme="minorHAnsi"/>
                <w:bCs/>
                <w:sz w:val="16"/>
                <w:szCs w:val="16"/>
                <w:lang w:val="bs-Latn-BA" w:eastAsia="bs-Latn-BA"/>
              </w:rPr>
              <w:t>54</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sidRPr="009570DE">
              <w:rPr>
                <w:rFonts w:asciiTheme="majorHAnsi" w:eastAsia="Times New Roman" w:hAnsiTheme="majorHAnsi" w:cstheme="minorHAnsi"/>
                <w:bCs/>
                <w:sz w:val="16"/>
                <w:szCs w:val="16"/>
                <w:lang w:val="bs-Latn-BA" w:eastAsia="bs-Latn-BA"/>
              </w:rPr>
              <w:t>19</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bCs/>
                <w:sz w:val="16"/>
                <w:szCs w:val="16"/>
                <w:lang w:val="bs-Latn-BA" w:eastAsia="bs-Latn-BA"/>
              </w:rPr>
            </w:pPr>
            <w:r>
              <w:rPr>
                <w:rFonts w:asciiTheme="majorHAnsi" w:eastAsia="Times New Roman" w:hAnsiTheme="majorHAnsi" w:cstheme="minorHAnsi"/>
                <w:bCs/>
                <w:sz w:val="16"/>
                <w:szCs w:val="16"/>
                <w:lang w:val="bs-Latn-BA" w:eastAsia="bs-Latn-BA"/>
              </w:rPr>
              <w:t>847</w:t>
            </w:r>
          </w:p>
        </w:tc>
      </w:tr>
      <w:tr w:rsidR="0009058E" w:rsidRPr="009570DE" w:rsidTr="00E90F57">
        <w:trPr>
          <w:trHeight w:val="255"/>
          <w:jc w:val="center"/>
        </w:trPr>
        <w:tc>
          <w:tcPr>
            <w:tcW w:w="525" w:type="dxa"/>
            <w:tcBorders>
              <w:top w:val="nil"/>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4.1.</w:t>
            </w:r>
          </w:p>
        </w:tc>
        <w:tc>
          <w:tcPr>
            <w:tcW w:w="2976" w:type="dxa"/>
            <w:tcBorders>
              <w:top w:val="nil"/>
              <w:left w:val="nil"/>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Od ukupnog broja iz stavke 4:</w:t>
            </w:r>
          </w:p>
        </w:tc>
        <w:tc>
          <w:tcPr>
            <w:tcW w:w="747" w:type="dxa"/>
            <w:tcBorders>
              <w:top w:val="nil"/>
              <w:left w:val="nil"/>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Pr>
                <w:rFonts w:asciiTheme="majorHAnsi" w:eastAsia="Times New Roman" w:hAnsiTheme="majorHAnsi" w:cstheme="minorHAnsi"/>
                <w:iCs/>
                <w:sz w:val="16"/>
                <w:szCs w:val="16"/>
                <w:lang w:val="bs-Latn-BA" w:eastAsia="bs-Latn-BA"/>
              </w:rPr>
              <w:t>1.702</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126</w:t>
            </w:r>
          </w:p>
        </w:tc>
        <w:tc>
          <w:tcPr>
            <w:tcW w:w="45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1</w:t>
            </w:r>
          </w:p>
        </w:tc>
        <w:tc>
          <w:tcPr>
            <w:tcW w:w="71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582</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446"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4"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538</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7</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448</w:t>
            </w:r>
          </w:p>
        </w:tc>
      </w:tr>
      <w:tr w:rsidR="0009058E" w:rsidRPr="009570DE" w:rsidTr="00E90F57">
        <w:trPr>
          <w:trHeight w:val="255"/>
          <w:jc w:val="center"/>
        </w:trPr>
        <w:tc>
          <w:tcPr>
            <w:tcW w:w="525" w:type="dxa"/>
            <w:tcBorders>
              <w:top w:val="nil"/>
              <w:left w:val="single" w:sz="8" w:space="0" w:color="auto"/>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2976" w:type="dxa"/>
            <w:tcBorders>
              <w:top w:val="nil"/>
              <w:left w:val="nil"/>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-osobe koje prvi put traže posao</w:t>
            </w:r>
          </w:p>
        </w:tc>
        <w:tc>
          <w:tcPr>
            <w:tcW w:w="747" w:type="dxa"/>
            <w:tcBorders>
              <w:top w:val="nil"/>
              <w:left w:val="nil"/>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1.</w:t>
            </w:r>
            <w:r>
              <w:rPr>
                <w:rFonts w:asciiTheme="majorHAnsi" w:eastAsia="Times New Roman" w:hAnsiTheme="majorHAnsi" w:cstheme="minorHAnsi"/>
                <w:iCs/>
                <w:sz w:val="16"/>
                <w:szCs w:val="16"/>
                <w:lang w:val="bs-Latn-BA" w:eastAsia="bs-Latn-BA"/>
              </w:rPr>
              <w:t>318</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82</w:t>
            </w:r>
          </w:p>
        </w:tc>
        <w:tc>
          <w:tcPr>
            <w:tcW w:w="45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1</w:t>
            </w:r>
          </w:p>
        </w:tc>
        <w:tc>
          <w:tcPr>
            <w:tcW w:w="71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451</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446"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4"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384</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5</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385</w:t>
            </w:r>
          </w:p>
        </w:tc>
      </w:tr>
      <w:tr w:rsidR="0009058E" w:rsidRPr="009570DE" w:rsidTr="00E90F57">
        <w:trPr>
          <w:trHeight w:val="255"/>
          <w:jc w:val="center"/>
        </w:trPr>
        <w:tc>
          <w:tcPr>
            <w:tcW w:w="525" w:type="dxa"/>
            <w:tcBorders>
              <w:top w:val="nil"/>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4.2.</w:t>
            </w:r>
          </w:p>
        </w:tc>
        <w:tc>
          <w:tcPr>
            <w:tcW w:w="2976" w:type="dxa"/>
            <w:tcBorders>
              <w:top w:val="nil"/>
              <w:left w:val="nil"/>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Od ukupnog broja iz stavke 4:</w:t>
            </w:r>
          </w:p>
        </w:tc>
        <w:tc>
          <w:tcPr>
            <w:tcW w:w="747" w:type="dxa"/>
            <w:tcBorders>
              <w:top w:val="nil"/>
              <w:left w:val="nil"/>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2</w:t>
            </w:r>
            <w:r>
              <w:rPr>
                <w:rFonts w:asciiTheme="majorHAnsi" w:eastAsia="Times New Roman" w:hAnsiTheme="majorHAnsi" w:cstheme="minorHAnsi"/>
                <w:iCs/>
                <w:sz w:val="16"/>
                <w:szCs w:val="16"/>
                <w:lang w:val="bs-Latn-BA" w:eastAsia="bs-Latn-BA"/>
              </w:rPr>
              <w:t>33</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2</w:t>
            </w:r>
          </w:p>
        </w:tc>
        <w:tc>
          <w:tcPr>
            <w:tcW w:w="45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71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w:t>
            </w:r>
            <w:r>
              <w:rPr>
                <w:rFonts w:asciiTheme="majorHAnsi" w:eastAsia="Times New Roman" w:hAnsiTheme="majorHAnsi" w:cstheme="minorHAnsi"/>
                <w:sz w:val="16"/>
                <w:szCs w:val="16"/>
                <w:lang w:val="bs-Latn-BA" w:eastAsia="bs-Latn-BA"/>
              </w:rPr>
              <w:t>6</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446"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1</w:t>
            </w:r>
          </w:p>
        </w:tc>
        <w:tc>
          <w:tcPr>
            <w:tcW w:w="634"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95</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3</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10</w:t>
            </w:r>
            <w:r>
              <w:rPr>
                <w:rFonts w:asciiTheme="majorHAnsi" w:eastAsia="Times New Roman" w:hAnsiTheme="majorHAnsi" w:cstheme="minorHAnsi"/>
                <w:sz w:val="16"/>
                <w:szCs w:val="16"/>
                <w:lang w:val="bs-Latn-BA" w:eastAsia="bs-Latn-BA"/>
              </w:rPr>
              <w:t>6</w:t>
            </w:r>
          </w:p>
        </w:tc>
      </w:tr>
      <w:tr w:rsidR="0009058E" w:rsidRPr="009570DE" w:rsidTr="00E90F57">
        <w:trPr>
          <w:trHeight w:val="255"/>
          <w:jc w:val="center"/>
        </w:trPr>
        <w:tc>
          <w:tcPr>
            <w:tcW w:w="525" w:type="dxa"/>
            <w:tcBorders>
              <w:top w:val="nil"/>
              <w:left w:val="single" w:sz="8" w:space="0" w:color="auto"/>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2976" w:type="dxa"/>
            <w:tcBorders>
              <w:top w:val="nil"/>
              <w:left w:val="nil"/>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-demobilizirani vojni obveznici</w:t>
            </w:r>
          </w:p>
        </w:tc>
        <w:tc>
          <w:tcPr>
            <w:tcW w:w="747" w:type="dxa"/>
            <w:tcBorders>
              <w:top w:val="nil"/>
              <w:left w:val="nil"/>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2</w:t>
            </w:r>
            <w:r>
              <w:rPr>
                <w:rFonts w:asciiTheme="majorHAnsi" w:eastAsia="Times New Roman" w:hAnsiTheme="majorHAnsi" w:cstheme="minorHAnsi"/>
                <w:iCs/>
                <w:sz w:val="16"/>
                <w:szCs w:val="16"/>
                <w:lang w:val="bs-Latn-BA" w:eastAsia="bs-Latn-BA"/>
              </w:rPr>
              <w:t>1</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45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71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4</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446"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4"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4</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11</w:t>
            </w:r>
          </w:p>
        </w:tc>
      </w:tr>
      <w:tr w:rsidR="0009058E" w:rsidRPr="009570DE" w:rsidTr="00E90F57">
        <w:trPr>
          <w:trHeight w:val="255"/>
          <w:jc w:val="center"/>
        </w:trPr>
        <w:tc>
          <w:tcPr>
            <w:tcW w:w="525" w:type="dxa"/>
            <w:tcBorders>
              <w:top w:val="nil"/>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4.3.</w:t>
            </w:r>
          </w:p>
        </w:tc>
        <w:tc>
          <w:tcPr>
            <w:tcW w:w="2976" w:type="dxa"/>
            <w:tcBorders>
              <w:top w:val="nil"/>
              <w:left w:val="nil"/>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Od ukupnog broja iz stavke 4:</w:t>
            </w:r>
          </w:p>
        </w:tc>
        <w:tc>
          <w:tcPr>
            <w:tcW w:w="747" w:type="dxa"/>
            <w:tcBorders>
              <w:top w:val="nil"/>
              <w:left w:val="nil"/>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1</w:t>
            </w:r>
            <w:r>
              <w:rPr>
                <w:rFonts w:asciiTheme="majorHAnsi" w:eastAsia="Times New Roman" w:hAnsiTheme="majorHAnsi" w:cstheme="minorHAnsi"/>
                <w:iCs/>
                <w:sz w:val="16"/>
                <w:szCs w:val="16"/>
                <w:lang w:val="bs-Latn-BA" w:eastAsia="bs-Latn-BA"/>
              </w:rPr>
              <w:t>2</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45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71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446"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4"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5</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6</w:t>
            </w:r>
          </w:p>
        </w:tc>
      </w:tr>
      <w:tr w:rsidR="0009058E" w:rsidRPr="009570DE" w:rsidTr="00E90F57">
        <w:trPr>
          <w:trHeight w:val="255"/>
          <w:jc w:val="center"/>
        </w:trPr>
        <w:tc>
          <w:tcPr>
            <w:tcW w:w="525" w:type="dxa"/>
            <w:tcBorders>
              <w:top w:val="nil"/>
              <w:left w:val="single" w:sz="8" w:space="0" w:color="auto"/>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2976" w:type="dxa"/>
            <w:tcBorders>
              <w:top w:val="nil"/>
              <w:left w:val="nil"/>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-ratni vojni invalidi</w:t>
            </w:r>
          </w:p>
        </w:tc>
        <w:tc>
          <w:tcPr>
            <w:tcW w:w="747" w:type="dxa"/>
            <w:tcBorders>
              <w:top w:val="nil"/>
              <w:left w:val="nil"/>
              <w:bottom w:val="single" w:sz="4" w:space="0" w:color="auto"/>
              <w:right w:val="nil"/>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45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71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446"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4"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r>
      <w:tr w:rsidR="0009058E" w:rsidRPr="009570DE" w:rsidTr="00E90F57">
        <w:trPr>
          <w:trHeight w:val="255"/>
          <w:jc w:val="center"/>
        </w:trPr>
        <w:tc>
          <w:tcPr>
            <w:tcW w:w="525" w:type="dxa"/>
            <w:tcBorders>
              <w:top w:val="nil"/>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4.4.</w:t>
            </w:r>
          </w:p>
        </w:tc>
        <w:tc>
          <w:tcPr>
            <w:tcW w:w="2976" w:type="dxa"/>
            <w:tcBorders>
              <w:top w:val="nil"/>
              <w:left w:val="nil"/>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Od ukupnog broja iz stavke 4:</w:t>
            </w:r>
          </w:p>
        </w:tc>
        <w:tc>
          <w:tcPr>
            <w:tcW w:w="747" w:type="dxa"/>
            <w:tcBorders>
              <w:top w:val="nil"/>
              <w:left w:val="nil"/>
              <w:bottom w:val="single" w:sz="4" w:space="0" w:color="auto"/>
              <w:right w:val="nil"/>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Pr>
                <w:rFonts w:asciiTheme="majorHAnsi" w:eastAsia="Times New Roman" w:hAnsiTheme="majorHAnsi" w:cstheme="minorHAnsi"/>
                <w:iCs/>
                <w:sz w:val="16"/>
                <w:szCs w:val="16"/>
                <w:lang w:val="bs-Latn-BA" w:eastAsia="bs-Latn-BA"/>
              </w:rPr>
              <w:t>195</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r>
              <w:rPr>
                <w:rFonts w:asciiTheme="majorHAnsi" w:eastAsia="Times New Roman" w:hAnsiTheme="majorHAnsi" w:cstheme="minorHAnsi"/>
                <w:sz w:val="16"/>
                <w:szCs w:val="16"/>
                <w:lang w:val="bs-Latn-BA" w:eastAsia="bs-Latn-BA"/>
              </w:rPr>
              <w:t>5</w:t>
            </w:r>
          </w:p>
        </w:tc>
        <w:tc>
          <w:tcPr>
            <w:tcW w:w="45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1</w:t>
            </w:r>
          </w:p>
        </w:tc>
        <w:tc>
          <w:tcPr>
            <w:tcW w:w="71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4</w:t>
            </w:r>
            <w:r>
              <w:rPr>
                <w:rFonts w:asciiTheme="majorHAnsi" w:eastAsia="Times New Roman" w:hAnsiTheme="majorHAnsi" w:cstheme="minorHAnsi"/>
                <w:sz w:val="16"/>
                <w:szCs w:val="16"/>
                <w:lang w:val="bs-Latn-BA" w:eastAsia="bs-Latn-BA"/>
              </w:rPr>
              <w:t>7</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446"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4"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6</w:t>
            </w:r>
            <w:r>
              <w:rPr>
                <w:rFonts w:asciiTheme="majorHAnsi" w:eastAsia="Times New Roman" w:hAnsiTheme="majorHAnsi" w:cstheme="minorHAnsi"/>
                <w:sz w:val="16"/>
                <w:szCs w:val="16"/>
                <w:lang w:val="bs-Latn-BA" w:eastAsia="bs-Latn-BA"/>
              </w:rPr>
              <w:t>0</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7</w:t>
            </w:r>
            <w:r>
              <w:rPr>
                <w:rFonts w:asciiTheme="majorHAnsi" w:eastAsia="Times New Roman" w:hAnsiTheme="majorHAnsi" w:cstheme="minorHAnsi"/>
                <w:sz w:val="16"/>
                <w:szCs w:val="16"/>
                <w:lang w:val="bs-Latn-BA" w:eastAsia="bs-Latn-BA"/>
              </w:rPr>
              <w:t>2</w:t>
            </w:r>
          </w:p>
        </w:tc>
      </w:tr>
      <w:tr w:rsidR="0009058E" w:rsidRPr="009570DE" w:rsidTr="00E90F57">
        <w:trPr>
          <w:trHeight w:val="255"/>
          <w:jc w:val="center"/>
        </w:trPr>
        <w:tc>
          <w:tcPr>
            <w:tcW w:w="525" w:type="dxa"/>
            <w:tcBorders>
              <w:top w:val="nil"/>
              <w:left w:val="single" w:sz="8" w:space="0" w:color="auto"/>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2976" w:type="dxa"/>
            <w:tcBorders>
              <w:top w:val="nil"/>
              <w:left w:val="nil"/>
              <w:bottom w:val="single" w:sz="8" w:space="0" w:color="auto"/>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-članovi porodica poginulih branitelja</w:t>
            </w:r>
          </w:p>
        </w:tc>
        <w:tc>
          <w:tcPr>
            <w:tcW w:w="747" w:type="dxa"/>
            <w:tcBorders>
              <w:top w:val="nil"/>
              <w:left w:val="nil"/>
              <w:bottom w:val="single" w:sz="4" w:space="0" w:color="auto"/>
              <w:right w:val="nil"/>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1</w:t>
            </w:r>
            <w:r>
              <w:rPr>
                <w:rFonts w:asciiTheme="majorHAnsi" w:eastAsia="Times New Roman" w:hAnsiTheme="majorHAnsi" w:cstheme="minorHAnsi"/>
                <w:iCs/>
                <w:sz w:val="16"/>
                <w:szCs w:val="16"/>
                <w:lang w:val="bs-Latn-BA" w:eastAsia="bs-Latn-BA"/>
              </w:rPr>
              <w:t>49</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11</w:t>
            </w:r>
          </w:p>
        </w:tc>
        <w:tc>
          <w:tcPr>
            <w:tcW w:w="45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1</w:t>
            </w:r>
          </w:p>
        </w:tc>
        <w:tc>
          <w:tcPr>
            <w:tcW w:w="71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3</w:t>
            </w:r>
            <w:r>
              <w:rPr>
                <w:rFonts w:asciiTheme="majorHAnsi" w:eastAsia="Times New Roman" w:hAnsiTheme="majorHAnsi" w:cstheme="minorHAnsi"/>
                <w:sz w:val="16"/>
                <w:szCs w:val="16"/>
                <w:lang w:val="bs-Latn-BA" w:eastAsia="bs-Latn-BA"/>
              </w:rPr>
              <w:t>8</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446"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4"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4</w:t>
            </w:r>
            <w:r>
              <w:rPr>
                <w:rFonts w:asciiTheme="majorHAnsi" w:eastAsia="Times New Roman" w:hAnsiTheme="majorHAnsi" w:cstheme="minorHAnsi"/>
                <w:sz w:val="16"/>
                <w:szCs w:val="16"/>
                <w:lang w:val="bs-Latn-BA" w:eastAsia="bs-Latn-BA"/>
              </w:rPr>
              <w:t>1</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58</w:t>
            </w:r>
          </w:p>
        </w:tc>
      </w:tr>
      <w:tr w:rsidR="0009058E" w:rsidRPr="009570DE" w:rsidTr="00E90F57">
        <w:trPr>
          <w:trHeight w:val="255"/>
          <w:jc w:val="center"/>
        </w:trPr>
        <w:tc>
          <w:tcPr>
            <w:tcW w:w="525" w:type="dxa"/>
            <w:tcBorders>
              <w:top w:val="nil"/>
              <w:left w:val="single" w:sz="8" w:space="0" w:color="auto"/>
              <w:bottom w:val="nil"/>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4.5.</w:t>
            </w:r>
          </w:p>
        </w:tc>
        <w:tc>
          <w:tcPr>
            <w:tcW w:w="2976" w:type="dxa"/>
            <w:tcBorders>
              <w:top w:val="nil"/>
              <w:left w:val="nil"/>
              <w:bottom w:val="nil"/>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Od ukupnog broja osoba iz stavke 4:</w:t>
            </w:r>
          </w:p>
        </w:tc>
        <w:tc>
          <w:tcPr>
            <w:tcW w:w="747" w:type="dxa"/>
            <w:tcBorders>
              <w:top w:val="nil"/>
              <w:left w:val="nil"/>
              <w:bottom w:val="single" w:sz="4" w:space="0" w:color="auto"/>
              <w:right w:val="nil"/>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Pr>
                <w:rFonts w:asciiTheme="majorHAnsi" w:eastAsia="Times New Roman" w:hAnsiTheme="majorHAnsi" w:cstheme="minorHAnsi"/>
                <w:iCs/>
                <w:sz w:val="16"/>
                <w:szCs w:val="16"/>
                <w:lang w:val="bs-Latn-BA" w:eastAsia="bs-Latn-BA"/>
              </w:rPr>
              <w:t>57</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0</w:t>
            </w:r>
          </w:p>
        </w:tc>
        <w:tc>
          <w:tcPr>
            <w:tcW w:w="45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1</w:t>
            </w:r>
          </w:p>
        </w:tc>
        <w:tc>
          <w:tcPr>
            <w:tcW w:w="71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6</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446"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4"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28</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9</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r>
              <w:rPr>
                <w:rFonts w:asciiTheme="majorHAnsi" w:eastAsia="Times New Roman" w:hAnsiTheme="majorHAnsi" w:cstheme="minorHAnsi"/>
                <w:sz w:val="16"/>
                <w:szCs w:val="16"/>
                <w:lang w:val="bs-Latn-BA" w:eastAsia="bs-Latn-BA"/>
              </w:rPr>
              <w:t>3</w:t>
            </w:r>
          </w:p>
        </w:tc>
      </w:tr>
      <w:tr w:rsidR="0009058E" w:rsidRPr="009570DE" w:rsidTr="00E90F57">
        <w:trPr>
          <w:trHeight w:val="255"/>
          <w:jc w:val="center"/>
        </w:trPr>
        <w:tc>
          <w:tcPr>
            <w:tcW w:w="525" w:type="dxa"/>
            <w:tcBorders>
              <w:top w:val="nil"/>
              <w:left w:val="single" w:sz="8" w:space="0" w:color="auto"/>
              <w:bottom w:val="single" w:sz="8" w:space="0" w:color="auto"/>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2976" w:type="dxa"/>
            <w:tcBorders>
              <w:top w:val="nil"/>
              <w:left w:val="nil"/>
              <w:bottom w:val="single" w:sz="8" w:space="0" w:color="auto"/>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-ostali invalidi</w:t>
            </w:r>
          </w:p>
        </w:tc>
        <w:tc>
          <w:tcPr>
            <w:tcW w:w="747" w:type="dxa"/>
            <w:tcBorders>
              <w:top w:val="nil"/>
              <w:left w:val="nil"/>
              <w:bottom w:val="single" w:sz="4" w:space="0" w:color="auto"/>
              <w:right w:val="nil"/>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Pr>
                <w:rFonts w:asciiTheme="majorHAnsi" w:eastAsia="Times New Roman" w:hAnsiTheme="majorHAnsi" w:cstheme="minorHAnsi"/>
                <w:iCs/>
                <w:sz w:val="16"/>
                <w:szCs w:val="16"/>
                <w:lang w:val="bs-Latn-BA" w:eastAsia="bs-Latn-BA"/>
              </w:rPr>
              <w:t>28</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0</w:t>
            </w:r>
          </w:p>
        </w:tc>
        <w:tc>
          <w:tcPr>
            <w:tcW w:w="45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p>
        </w:tc>
        <w:tc>
          <w:tcPr>
            <w:tcW w:w="71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4</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446"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4"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r>
              <w:rPr>
                <w:rFonts w:asciiTheme="majorHAnsi" w:eastAsia="Times New Roman" w:hAnsiTheme="majorHAnsi" w:cstheme="minorHAnsi"/>
                <w:sz w:val="16"/>
                <w:szCs w:val="16"/>
                <w:lang w:val="bs-Latn-BA" w:eastAsia="bs-Latn-BA"/>
              </w:rPr>
              <w:t>3</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4</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6</w:t>
            </w:r>
          </w:p>
        </w:tc>
      </w:tr>
      <w:tr w:rsidR="0009058E" w:rsidRPr="009570DE" w:rsidTr="00E90F57">
        <w:trPr>
          <w:trHeight w:val="255"/>
          <w:jc w:val="center"/>
        </w:trPr>
        <w:tc>
          <w:tcPr>
            <w:tcW w:w="525" w:type="dxa"/>
            <w:tcBorders>
              <w:top w:val="nil"/>
              <w:left w:val="single" w:sz="8" w:space="0" w:color="auto"/>
              <w:bottom w:val="nil"/>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5.</w:t>
            </w:r>
          </w:p>
        </w:tc>
        <w:tc>
          <w:tcPr>
            <w:tcW w:w="2976" w:type="dxa"/>
            <w:tcBorders>
              <w:top w:val="nil"/>
              <w:left w:val="nil"/>
              <w:bottom w:val="nil"/>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Broj posredovanja</w:t>
            </w:r>
          </w:p>
        </w:tc>
        <w:tc>
          <w:tcPr>
            <w:tcW w:w="747" w:type="dxa"/>
            <w:tcBorders>
              <w:top w:val="nil"/>
              <w:left w:val="nil"/>
              <w:bottom w:val="single" w:sz="4" w:space="0" w:color="auto"/>
              <w:right w:val="nil"/>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Pr>
                <w:rFonts w:asciiTheme="majorHAnsi" w:eastAsia="Times New Roman" w:hAnsiTheme="majorHAnsi" w:cstheme="minorHAnsi"/>
                <w:iCs/>
                <w:sz w:val="16"/>
                <w:szCs w:val="16"/>
                <w:lang w:val="bs-Latn-BA" w:eastAsia="bs-Latn-BA"/>
              </w:rPr>
              <w:t>65</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10</w:t>
            </w:r>
          </w:p>
        </w:tc>
        <w:tc>
          <w:tcPr>
            <w:tcW w:w="45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71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w:t>
            </w:r>
            <w:r>
              <w:rPr>
                <w:rFonts w:asciiTheme="majorHAnsi" w:eastAsia="Times New Roman" w:hAnsiTheme="majorHAnsi" w:cstheme="minorHAnsi"/>
                <w:sz w:val="16"/>
                <w:szCs w:val="16"/>
                <w:lang w:val="bs-Latn-BA"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446"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4"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25</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9</w:t>
            </w:r>
          </w:p>
        </w:tc>
      </w:tr>
      <w:tr w:rsidR="0009058E" w:rsidRPr="009570DE" w:rsidTr="00E90F57">
        <w:trPr>
          <w:trHeight w:val="255"/>
          <w:jc w:val="center"/>
        </w:trPr>
        <w:tc>
          <w:tcPr>
            <w:tcW w:w="525" w:type="dxa"/>
            <w:tcBorders>
              <w:top w:val="nil"/>
              <w:left w:val="single" w:sz="8" w:space="0" w:color="auto"/>
              <w:bottom w:val="single" w:sz="8" w:space="0" w:color="auto"/>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2976" w:type="dxa"/>
            <w:tcBorders>
              <w:top w:val="nil"/>
              <w:left w:val="nil"/>
              <w:bottom w:val="single" w:sz="8" w:space="0" w:color="auto"/>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u izvještajnom periodu, s v e g a</w:t>
            </w:r>
          </w:p>
        </w:tc>
        <w:tc>
          <w:tcPr>
            <w:tcW w:w="747" w:type="dxa"/>
            <w:tcBorders>
              <w:top w:val="nil"/>
              <w:left w:val="nil"/>
              <w:bottom w:val="single" w:sz="4" w:space="0" w:color="auto"/>
              <w:right w:val="nil"/>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3</w:t>
            </w:r>
            <w:r>
              <w:rPr>
                <w:rFonts w:asciiTheme="majorHAnsi" w:eastAsia="Times New Roman" w:hAnsiTheme="majorHAnsi" w:cstheme="minorHAnsi"/>
                <w:iCs/>
                <w:sz w:val="16"/>
                <w:szCs w:val="16"/>
                <w:lang w:val="bs-Latn-BA" w:eastAsia="bs-Latn-BA"/>
              </w:rPr>
              <w:t>4</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3</w:t>
            </w:r>
          </w:p>
        </w:tc>
        <w:tc>
          <w:tcPr>
            <w:tcW w:w="45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71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r>
              <w:rPr>
                <w:rFonts w:asciiTheme="majorHAnsi" w:eastAsia="Times New Roman" w:hAnsiTheme="majorHAnsi" w:cstheme="minorHAnsi"/>
                <w:sz w:val="16"/>
                <w:szCs w:val="16"/>
                <w:lang w:val="bs-Latn-BA"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446"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4"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14</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4</w:t>
            </w:r>
          </w:p>
        </w:tc>
      </w:tr>
      <w:tr w:rsidR="0009058E" w:rsidRPr="009570DE" w:rsidTr="00E90F57">
        <w:trPr>
          <w:trHeight w:val="255"/>
          <w:jc w:val="center"/>
        </w:trPr>
        <w:tc>
          <w:tcPr>
            <w:tcW w:w="525" w:type="dxa"/>
            <w:tcBorders>
              <w:top w:val="nil"/>
              <w:left w:val="single" w:sz="8" w:space="0" w:color="auto"/>
              <w:bottom w:val="nil"/>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5.1.</w:t>
            </w:r>
          </w:p>
        </w:tc>
        <w:tc>
          <w:tcPr>
            <w:tcW w:w="2976" w:type="dxa"/>
            <w:tcBorders>
              <w:top w:val="nil"/>
              <w:left w:val="nil"/>
              <w:bottom w:val="nil"/>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Od ukupnog broja iz stavke 5:</w:t>
            </w:r>
          </w:p>
        </w:tc>
        <w:tc>
          <w:tcPr>
            <w:tcW w:w="747" w:type="dxa"/>
            <w:tcBorders>
              <w:top w:val="nil"/>
              <w:left w:val="nil"/>
              <w:bottom w:val="single" w:sz="4" w:space="0" w:color="auto"/>
              <w:right w:val="nil"/>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Pr>
                <w:rFonts w:asciiTheme="majorHAnsi" w:eastAsia="Times New Roman" w:hAnsiTheme="majorHAnsi" w:cstheme="minorHAnsi"/>
                <w:iCs/>
                <w:sz w:val="16"/>
                <w:szCs w:val="16"/>
                <w:lang w:val="bs-Latn-BA" w:eastAsia="bs-Latn-BA"/>
              </w:rPr>
              <w:t>12</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2</w:t>
            </w:r>
          </w:p>
        </w:tc>
        <w:tc>
          <w:tcPr>
            <w:tcW w:w="45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71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446"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4"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6</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2</w:t>
            </w:r>
          </w:p>
        </w:tc>
      </w:tr>
      <w:tr w:rsidR="0009058E" w:rsidRPr="009570DE" w:rsidTr="00E90F57">
        <w:trPr>
          <w:trHeight w:val="255"/>
          <w:jc w:val="center"/>
        </w:trPr>
        <w:tc>
          <w:tcPr>
            <w:tcW w:w="525" w:type="dxa"/>
            <w:tcBorders>
              <w:top w:val="nil"/>
              <w:left w:val="single" w:sz="8" w:space="0" w:color="auto"/>
              <w:bottom w:val="single" w:sz="8" w:space="0" w:color="auto"/>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2976" w:type="dxa"/>
            <w:tcBorders>
              <w:top w:val="nil"/>
              <w:left w:val="nil"/>
              <w:bottom w:val="single" w:sz="8" w:space="0" w:color="auto"/>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-na neodređeno vrijeme</w:t>
            </w:r>
          </w:p>
        </w:tc>
        <w:tc>
          <w:tcPr>
            <w:tcW w:w="747" w:type="dxa"/>
            <w:tcBorders>
              <w:top w:val="nil"/>
              <w:left w:val="nil"/>
              <w:bottom w:val="single" w:sz="4" w:space="0" w:color="auto"/>
              <w:right w:val="nil"/>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Pr>
                <w:rFonts w:asciiTheme="majorHAnsi" w:eastAsia="Times New Roman" w:hAnsiTheme="majorHAnsi" w:cstheme="minorHAnsi"/>
                <w:iCs/>
                <w:sz w:val="16"/>
                <w:szCs w:val="16"/>
                <w:lang w:val="bs-Latn-BA" w:eastAsia="bs-Latn-BA"/>
              </w:rPr>
              <w:t>5</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45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71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446"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4"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3</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p>
        </w:tc>
      </w:tr>
      <w:tr w:rsidR="0009058E" w:rsidRPr="009570DE" w:rsidTr="00E90F57">
        <w:trPr>
          <w:trHeight w:val="255"/>
          <w:jc w:val="center"/>
        </w:trPr>
        <w:tc>
          <w:tcPr>
            <w:tcW w:w="525" w:type="dxa"/>
            <w:tcBorders>
              <w:top w:val="nil"/>
              <w:left w:val="single" w:sz="8" w:space="0" w:color="auto"/>
              <w:bottom w:val="nil"/>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6.</w:t>
            </w:r>
          </w:p>
        </w:tc>
        <w:tc>
          <w:tcPr>
            <w:tcW w:w="2976" w:type="dxa"/>
            <w:tcBorders>
              <w:top w:val="nil"/>
              <w:left w:val="nil"/>
              <w:bottom w:val="nil"/>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Broj realizovanih posredovanja</w:t>
            </w:r>
          </w:p>
        </w:tc>
        <w:tc>
          <w:tcPr>
            <w:tcW w:w="747" w:type="dxa"/>
            <w:tcBorders>
              <w:top w:val="nil"/>
              <w:left w:val="nil"/>
              <w:bottom w:val="single" w:sz="4" w:space="0" w:color="auto"/>
              <w:right w:val="nil"/>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Pr>
                <w:rFonts w:asciiTheme="majorHAnsi" w:eastAsia="Times New Roman" w:hAnsiTheme="majorHAnsi" w:cstheme="minorHAnsi"/>
                <w:iCs/>
                <w:sz w:val="16"/>
                <w:szCs w:val="16"/>
                <w:lang w:val="bs-Latn-BA" w:eastAsia="bs-Latn-BA"/>
              </w:rPr>
              <w:t>65</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10</w:t>
            </w:r>
          </w:p>
        </w:tc>
        <w:tc>
          <w:tcPr>
            <w:tcW w:w="45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71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w:t>
            </w:r>
            <w:r>
              <w:rPr>
                <w:rFonts w:asciiTheme="majorHAnsi" w:eastAsia="Times New Roman" w:hAnsiTheme="majorHAnsi" w:cstheme="minorHAnsi"/>
                <w:sz w:val="16"/>
                <w:szCs w:val="16"/>
                <w:lang w:val="bs-Latn-BA"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446"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4"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25</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9</w:t>
            </w:r>
          </w:p>
        </w:tc>
      </w:tr>
      <w:tr w:rsidR="0009058E" w:rsidRPr="009570DE" w:rsidTr="00E90F57">
        <w:trPr>
          <w:trHeight w:val="255"/>
          <w:jc w:val="center"/>
        </w:trPr>
        <w:tc>
          <w:tcPr>
            <w:tcW w:w="525" w:type="dxa"/>
            <w:tcBorders>
              <w:top w:val="nil"/>
              <w:left w:val="single" w:sz="8" w:space="0" w:color="auto"/>
              <w:bottom w:val="single" w:sz="8" w:space="0" w:color="auto"/>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2976" w:type="dxa"/>
            <w:tcBorders>
              <w:top w:val="nil"/>
              <w:left w:val="nil"/>
              <w:bottom w:val="single" w:sz="8" w:space="0" w:color="auto"/>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xml:space="preserve"> u izvještajnom periodu, s v e g a </w:t>
            </w:r>
          </w:p>
        </w:tc>
        <w:tc>
          <w:tcPr>
            <w:tcW w:w="747" w:type="dxa"/>
            <w:tcBorders>
              <w:top w:val="nil"/>
              <w:left w:val="nil"/>
              <w:bottom w:val="single" w:sz="4" w:space="0" w:color="auto"/>
              <w:right w:val="nil"/>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3</w:t>
            </w:r>
            <w:r>
              <w:rPr>
                <w:rFonts w:asciiTheme="majorHAnsi" w:eastAsia="Times New Roman" w:hAnsiTheme="majorHAnsi" w:cstheme="minorHAnsi"/>
                <w:iCs/>
                <w:sz w:val="16"/>
                <w:szCs w:val="16"/>
                <w:lang w:val="bs-Latn-BA" w:eastAsia="bs-Latn-BA"/>
              </w:rPr>
              <w:t>4</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3</w:t>
            </w:r>
          </w:p>
        </w:tc>
        <w:tc>
          <w:tcPr>
            <w:tcW w:w="45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71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r>
              <w:rPr>
                <w:rFonts w:asciiTheme="majorHAnsi" w:eastAsia="Times New Roman" w:hAnsiTheme="majorHAnsi" w:cstheme="minorHAnsi"/>
                <w:sz w:val="16"/>
                <w:szCs w:val="16"/>
                <w:lang w:val="bs-Latn-BA"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446"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4"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14</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4</w:t>
            </w:r>
          </w:p>
        </w:tc>
      </w:tr>
      <w:tr w:rsidR="0009058E" w:rsidRPr="009570DE" w:rsidTr="00E90F57">
        <w:trPr>
          <w:trHeight w:val="255"/>
          <w:jc w:val="center"/>
        </w:trPr>
        <w:tc>
          <w:tcPr>
            <w:tcW w:w="525" w:type="dxa"/>
            <w:tcBorders>
              <w:top w:val="nil"/>
              <w:left w:val="single" w:sz="8" w:space="0" w:color="auto"/>
              <w:bottom w:val="nil"/>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6.1.</w:t>
            </w:r>
          </w:p>
        </w:tc>
        <w:tc>
          <w:tcPr>
            <w:tcW w:w="2976" w:type="dxa"/>
            <w:tcBorders>
              <w:top w:val="nil"/>
              <w:left w:val="nil"/>
              <w:bottom w:val="nil"/>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Od ukupnog broja osoba iz stavke 6:</w:t>
            </w:r>
          </w:p>
        </w:tc>
        <w:tc>
          <w:tcPr>
            <w:tcW w:w="747" w:type="dxa"/>
            <w:tcBorders>
              <w:top w:val="nil"/>
              <w:left w:val="nil"/>
              <w:bottom w:val="single" w:sz="4" w:space="0" w:color="auto"/>
              <w:right w:val="nil"/>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Pr>
                <w:rFonts w:asciiTheme="majorHAnsi" w:eastAsia="Times New Roman" w:hAnsiTheme="majorHAnsi" w:cstheme="minorHAnsi"/>
                <w:iCs/>
                <w:sz w:val="16"/>
                <w:szCs w:val="16"/>
                <w:lang w:val="bs-Latn-BA" w:eastAsia="bs-Latn-BA"/>
              </w:rPr>
              <w:t>12</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3</w:t>
            </w:r>
          </w:p>
        </w:tc>
        <w:tc>
          <w:tcPr>
            <w:tcW w:w="45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71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446"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4"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6</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2</w:t>
            </w:r>
          </w:p>
        </w:tc>
      </w:tr>
      <w:tr w:rsidR="0009058E" w:rsidRPr="009570DE" w:rsidTr="00E90F57">
        <w:trPr>
          <w:trHeight w:val="255"/>
          <w:jc w:val="center"/>
        </w:trPr>
        <w:tc>
          <w:tcPr>
            <w:tcW w:w="525" w:type="dxa"/>
            <w:tcBorders>
              <w:top w:val="nil"/>
              <w:left w:val="single" w:sz="8" w:space="0" w:color="auto"/>
              <w:bottom w:val="single" w:sz="8" w:space="0" w:color="auto"/>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2976" w:type="dxa"/>
            <w:tcBorders>
              <w:top w:val="nil"/>
              <w:left w:val="nil"/>
              <w:bottom w:val="single" w:sz="8" w:space="0" w:color="auto"/>
              <w:right w:val="single" w:sz="8"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-na neodređeno vrijeme</w:t>
            </w:r>
          </w:p>
        </w:tc>
        <w:tc>
          <w:tcPr>
            <w:tcW w:w="747" w:type="dxa"/>
            <w:tcBorders>
              <w:top w:val="nil"/>
              <w:left w:val="nil"/>
              <w:bottom w:val="single" w:sz="4" w:space="0" w:color="auto"/>
              <w:right w:val="nil"/>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Pr>
                <w:rFonts w:asciiTheme="majorHAnsi" w:eastAsia="Times New Roman" w:hAnsiTheme="majorHAnsi" w:cstheme="minorHAnsi"/>
                <w:iCs/>
                <w:sz w:val="16"/>
                <w:szCs w:val="16"/>
                <w:lang w:val="bs-Latn-BA" w:eastAsia="bs-Latn-BA"/>
              </w:rPr>
              <w:t>5</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2</w:t>
            </w:r>
          </w:p>
        </w:tc>
        <w:tc>
          <w:tcPr>
            <w:tcW w:w="45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71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446"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4"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3</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p>
        </w:tc>
      </w:tr>
      <w:tr w:rsidR="0009058E" w:rsidRPr="009570DE" w:rsidTr="00E90F57">
        <w:trPr>
          <w:trHeight w:val="255"/>
          <w:jc w:val="center"/>
        </w:trPr>
        <w:tc>
          <w:tcPr>
            <w:tcW w:w="525" w:type="dxa"/>
            <w:tcBorders>
              <w:top w:val="nil"/>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7.</w:t>
            </w:r>
          </w:p>
        </w:tc>
        <w:tc>
          <w:tcPr>
            <w:tcW w:w="2976" w:type="dxa"/>
            <w:tcBorders>
              <w:top w:val="nil"/>
              <w:left w:val="nil"/>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Broj osoba kojima je prestao radni odnos</w:t>
            </w:r>
          </w:p>
        </w:tc>
        <w:tc>
          <w:tcPr>
            <w:tcW w:w="747" w:type="dxa"/>
            <w:tcBorders>
              <w:top w:val="nil"/>
              <w:left w:val="nil"/>
              <w:bottom w:val="single" w:sz="4" w:space="0" w:color="auto"/>
              <w:right w:val="nil"/>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Svega</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Pr>
                <w:rFonts w:asciiTheme="majorHAnsi" w:eastAsia="Times New Roman" w:hAnsiTheme="majorHAnsi" w:cstheme="minorHAnsi"/>
                <w:iCs/>
                <w:sz w:val="16"/>
                <w:szCs w:val="16"/>
                <w:lang w:val="bs-Latn-BA" w:eastAsia="bs-Latn-BA"/>
              </w:rPr>
              <w:t>90</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2</w:t>
            </w:r>
            <w:r>
              <w:rPr>
                <w:rFonts w:asciiTheme="majorHAnsi" w:eastAsia="Times New Roman" w:hAnsiTheme="majorHAnsi" w:cstheme="minorHAnsi"/>
                <w:sz w:val="16"/>
                <w:szCs w:val="16"/>
                <w:lang w:val="bs-Latn-BA" w:eastAsia="bs-Latn-BA"/>
              </w:rPr>
              <w:t>5</w:t>
            </w:r>
          </w:p>
        </w:tc>
        <w:tc>
          <w:tcPr>
            <w:tcW w:w="45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4</w:t>
            </w:r>
          </w:p>
        </w:tc>
        <w:tc>
          <w:tcPr>
            <w:tcW w:w="71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r>
              <w:rPr>
                <w:rFonts w:asciiTheme="majorHAnsi" w:eastAsia="Times New Roman" w:hAnsiTheme="majorHAnsi" w:cstheme="minorHAnsi"/>
                <w:sz w:val="16"/>
                <w:szCs w:val="16"/>
                <w:lang w:val="bs-Latn-BA" w:eastAsia="bs-Latn-BA"/>
              </w:rPr>
              <w:t>9</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446"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1</w:t>
            </w:r>
          </w:p>
        </w:tc>
        <w:tc>
          <w:tcPr>
            <w:tcW w:w="634"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30</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11</w:t>
            </w:r>
          </w:p>
        </w:tc>
      </w:tr>
      <w:tr w:rsidR="0009058E" w:rsidRPr="009570DE" w:rsidTr="00E90F57">
        <w:trPr>
          <w:trHeight w:val="255"/>
          <w:jc w:val="center"/>
        </w:trPr>
        <w:tc>
          <w:tcPr>
            <w:tcW w:w="525" w:type="dxa"/>
            <w:tcBorders>
              <w:top w:val="nil"/>
              <w:left w:val="single" w:sz="8" w:space="0" w:color="auto"/>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 </w:t>
            </w:r>
          </w:p>
        </w:tc>
        <w:tc>
          <w:tcPr>
            <w:tcW w:w="2976" w:type="dxa"/>
            <w:tcBorders>
              <w:top w:val="nil"/>
              <w:left w:val="nil"/>
              <w:bottom w:val="nil"/>
              <w:right w:val="single" w:sz="8" w:space="0" w:color="auto"/>
            </w:tcBorders>
            <w:shd w:val="clear" w:color="auto" w:fill="auto"/>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8"/>
                <w:szCs w:val="18"/>
                <w:lang w:val="bs-Latn-BA" w:eastAsia="bs-Latn-BA"/>
              </w:rPr>
            </w:pPr>
            <w:r w:rsidRPr="009570DE">
              <w:rPr>
                <w:rFonts w:asciiTheme="majorHAnsi" w:eastAsia="Times New Roman" w:hAnsiTheme="majorHAnsi" w:cstheme="minorHAnsi"/>
                <w:iCs/>
                <w:sz w:val="18"/>
                <w:szCs w:val="18"/>
                <w:lang w:val="bs-Latn-BA" w:eastAsia="bs-Latn-BA"/>
              </w:rPr>
              <w:t>u toku izvještajnog perioda, s v e g a</w:t>
            </w:r>
          </w:p>
        </w:tc>
        <w:tc>
          <w:tcPr>
            <w:tcW w:w="747" w:type="dxa"/>
            <w:tcBorders>
              <w:top w:val="nil"/>
              <w:left w:val="nil"/>
              <w:bottom w:val="single" w:sz="4" w:space="0" w:color="auto"/>
              <w:right w:val="nil"/>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Žene</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09058E" w:rsidRPr="009570DE" w:rsidRDefault="0009058E" w:rsidP="00E90F57">
            <w:pPr>
              <w:spacing w:after="0" w:line="240" w:lineRule="auto"/>
              <w:jc w:val="both"/>
              <w:rPr>
                <w:rFonts w:asciiTheme="majorHAnsi" w:eastAsia="Times New Roman" w:hAnsiTheme="majorHAnsi" w:cstheme="minorHAnsi"/>
                <w:iCs/>
                <w:sz w:val="16"/>
                <w:szCs w:val="16"/>
                <w:lang w:val="bs-Latn-BA" w:eastAsia="bs-Latn-BA"/>
              </w:rPr>
            </w:pPr>
            <w:r w:rsidRPr="009570DE">
              <w:rPr>
                <w:rFonts w:asciiTheme="majorHAnsi" w:eastAsia="Times New Roman" w:hAnsiTheme="majorHAnsi" w:cstheme="minorHAnsi"/>
                <w:iCs/>
                <w:sz w:val="16"/>
                <w:szCs w:val="16"/>
                <w:lang w:val="bs-Latn-BA" w:eastAsia="bs-Latn-BA"/>
              </w:rPr>
              <w:t>4</w:t>
            </w:r>
            <w:r>
              <w:rPr>
                <w:rFonts w:asciiTheme="majorHAnsi" w:eastAsia="Times New Roman" w:hAnsiTheme="majorHAnsi" w:cstheme="minorHAnsi"/>
                <w:iCs/>
                <w:sz w:val="16"/>
                <w:szCs w:val="16"/>
                <w:lang w:val="bs-Latn-BA" w:eastAsia="bs-Latn-BA"/>
              </w:rPr>
              <w:t>7</w:t>
            </w:r>
          </w:p>
        </w:tc>
        <w:tc>
          <w:tcPr>
            <w:tcW w:w="63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r>
              <w:rPr>
                <w:rFonts w:asciiTheme="majorHAnsi" w:eastAsia="Times New Roman" w:hAnsiTheme="majorHAnsi" w:cstheme="minorHAnsi"/>
                <w:sz w:val="16"/>
                <w:szCs w:val="16"/>
                <w:lang w:val="bs-Latn-BA" w:eastAsia="bs-Latn-BA"/>
              </w:rPr>
              <w:t>5</w:t>
            </w:r>
          </w:p>
        </w:tc>
        <w:tc>
          <w:tcPr>
            <w:tcW w:w="45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3</w:t>
            </w:r>
          </w:p>
        </w:tc>
        <w:tc>
          <w:tcPr>
            <w:tcW w:w="715"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1</w:t>
            </w:r>
            <w:r>
              <w:rPr>
                <w:rFonts w:asciiTheme="majorHAnsi" w:eastAsia="Times New Roman" w:hAnsiTheme="majorHAnsi" w:cstheme="minorHAnsi"/>
                <w:sz w:val="16"/>
                <w:szCs w:val="16"/>
                <w:lang w:val="bs-Latn-BA"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446"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4"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12</w:t>
            </w:r>
          </w:p>
        </w:tc>
        <w:tc>
          <w:tcPr>
            <w:tcW w:w="601"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sidRPr="009570DE">
              <w:rPr>
                <w:rFonts w:asciiTheme="majorHAnsi" w:eastAsia="Times New Roman" w:hAnsiTheme="majorHAnsi" w:cstheme="minorHAnsi"/>
                <w:sz w:val="16"/>
                <w:szCs w:val="16"/>
                <w:lang w:val="bs-Latn-BA" w:eastAsia="bs-Latn-BA"/>
              </w:rPr>
              <w:t>0</w:t>
            </w:r>
          </w:p>
        </w:tc>
        <w:tc>
          <w:tcPr>
            <w:tcW w:w="633" w:type="dxa"/>
            <w:tcBorders>
              <w:top w:val="nil"/>
              <w:left w:val="nil"/>
              <w:bottom w:val="single" w:sz="4" w:space="0" w:color="auto"/>
              <w:right w:val="single" w:sz="4" w:space="0" w:color="auto"/>
            </w:tcBorders>
            <w:shd w:val="clear" w:color="auto" w:fill="auto"/>
            <w:vAlign w:val="center"/>
            <w:hideMark/>
          </w:tcPr>
          <w:p w:rsidR="0009058E" w:rsidRPr="009570DE" w:rsidRDefault="0009058E" w:rsidP="00E90F57">
            <w:pPr>
              <w:spacing w:after="0" w:line="240" w:lineRule="auto"/>
              <w:jc w:val="both"/>
              <w:rPr>
                <w:rFonts w:asciiTheme="majorHAnsi" w:eastAsia="Times New Roman" w:hAnsiTheme="majorHAnsi" w:cstheme="minorHAnsi"/>
                <w:sz w:val="16"/>
                <w:szCs w:val="16"/>
                <w:lang w:val="bs-Latn-BA" w:eastAsia="bs-Latn-BA"/>
              </w:rPr>
            </w:pPr>
            <w:r>
              <w:rPr>
                <w:rFonts w:asciiTheme="majorHAnsi" w:eastAsia="Times New Roman" w:hAnsiTheme="majorHAnsi" w:cstheme="minorHAnsi"/>
                <w:sz w:val="16"/>
                <w:szCs w:val="16"/>
                <w:lang w:val="bs-Latn-BA" w:eastAsia="bs-Latn-BA"/>
              </w:rPr>
              <w:t>4</w:t>
            </w:r>
          </w:p>
        </w:tc>
      </w:tr>
    </w:tbl>
    <w:p w:rsidR="0009058E" w:rsidRPr="00871A64" w:rsidRDefault="0009058E" w:rsidP="0009058E">
      <w:pPr>
        <w:spacing w:after="0" w:line="240" w:lineRule="auto"/>
        <w:jc w:val="both"/>
        <w:rPr>
          <w:rFonts w:ascii="Cambria" w:hAnsi="Cambria" w:cstheme="minorHAnsi"/>
          <w:b/>
        </w:rPr>
      </w:pPr>
    </w:p>
    <w:p w:rsidR="0009058E" w:rsidRPr="00871A64" w:rsidRDefault="0009058E" w:rsidP="0009058E">
      <w:pPr>
        <w:spacing w:after="0" w:line="240" w:lineRule="auto"/>
        <w:jc w:val="both"/>
        <w:rPr>
          <w:rFonts w:ascii="Cambria" w:hAnsi="Cambria" w:cstheme="minorHAnsi"/>
          <w:b/>
        </w:rPr>
      </w:pPr>
    </w:p>
    <w:p w:rsidR="0009058E" w:rsidRPr="00871A64" w:rsidRDefault="0009058E" w:rsidP="0009058E">
      <w:pPr>
        <w:spacing w:after="0" w:line="240" w:lineRule="auto"/>
        <w:jc w:val="both"/>
        <w:rPr>
          <w:rFonts w:ascii="Cambria" w:hAnsi="Cambria" w:cstheme="minorHAnsi"/>
          <w:color w:val="FF0000"/>
        </w:rPr>
      </w:pPr>
    </w:p>
    <w:p w:rsidR="0009058E" w:rsidRPr="00871A64" w:rsidRDefault="0009058E" w:rsidP="0009058E">
      <w:pPr>
        <w:spacing w:after="0" w:line="240" w:lineRule="auto"/>
        <w:jc w:val="both"/>
        <w:rPr>
          <w:rFonts w:ascii="Cambria" w:hAnsi="Cambria" w:cstheme="minorHAnsi"/>
        </w:rPr>
      </w:pPr>
      <w:r>
        <w:rPr>
          <w:rFonts w:ascii="Cambria" w:hAnsi="Cambria" w:cstheme="minorHAnsi"/>
        </w:rPr>
        <w:t xml:space="preserve">U 2018. godini, od ukupno devet </w:t>
      </w:r>
      <w:r w:rsidRPr="00871A64">
        <w:rPr>
          <w:rFonts w:ascii="Cambria" w:hAnsi="Cambria" w:cstheme="minorHAnsi"/>
        </w:rPr>
        <w:t>podnosilaca zahtjeva  koji su registrovala obrt u Službi za prostorno uređenje, planira</w:t>
      </w:r>
      <w:r>
        <w:rPr>
          <w:rFonts w:ascii="Cambria" w:hAnsi="Cambria" w:cstheme="minorHAnsi"/>
        </w:rPr>
        <w:t xml:space="preserve">nje, razvoj i poduzetništvo, osam </w:t>
      </w:r>
      <w:r w:rsidRPr="00871A64">
        <w:rPr>
          <w:rFonts w:ascii="Cambria" w:hAnsi="Cambria" w:cstheme="minorHAnsi"/>
        </w:rPr>
        <w:t xml:space="preserve">vlasnika obrta su  muškarci </w:t>
      </w:r>
      <w:r>
        <w:rPr>
          <w:rFonts w:ascii="Cambria" w:hAnsi="Cambria" w:cstheme="minorHAnsi"/>
        </w:rPr>
        <w:t>i vlasnica jednog obrta je žena.</w:t>
      </w:r>
    </w:p>
    <w:p w:rsidR="0009058E" w:rsidRPr="00871A64" w:rsidRDefault="0009058E" w:rsidP="0009058E">
      <w:pPr>
        <w:spacing w:after="0" w:line="240" w:lineRule="auto"/>
        <w:jc w:val="both"/>
        <w:rPr>
          <w:rFonts w:ascii="Cambria" w:hAnsi="Cambria" w:cstheme="minorHAnsi"/>
        </w:rPr>
      </w:pPr>
      <w:r w:rsidRPr="00871A64">
        <w:rPr>
          <w:rFonts w:ascii="Cambria" w:hAnsi="Cambria" w:cstheme="minorHAnsi"/>
        </w:rPr>
        <w:t>U oblasti trgovine u 2018. godini</w:t>
      </w:r>
      <w:r>
        <w:rPr>
          <w:rFonts w:ascii="Cambria" w:hAnsi="Cambria" w:cstheme="minorHAnsi"/>
        </w:rPr>
        <w:t>,</w:t>
      </w:r>
      <w:r w:rsidRPr="00871A64">
        <w:rPr>
          <w:rFonts w:ascii="Cambria" w:hAnsi="Cambria" w:cstheme="minorHAnsi"/>
        </w:rPr>
        <w:t xml:space="preserve"> od</w:t>
      </w:r>
      <w:r>
        <w:rPr>
          <w:rFonts w:ascii="Cambria" w:hAnsi="Cambria" w:cstheme="minorHAnsi"/>
        </w:rPr>
        <w:t xml:space="preserve"> 11 </w:t>
      </w:r>
      <w:r w:rsidRPr="00871A64">
        <w:rPr>
          <w:rFonts w:ascii="Cambria" w:hAnsi="Cambria" w:cstheme="minorHAnsi"/>
        </w:rPr>
        <w:t>zahtjeva podnešenih za registraciju trgovinske djelatnosti</w:t>
      </w:r>
      <w:r>
        <w:rPr>
          <w:rFonts w:ascii="Cambria" w:hAnsi="Cambria" w:cstheme="minorHAnsi"/>
        </w:rPr>
        <w:t>kod osam t</w:t>
      </w:r>
      <w:r w:rsidRPr="00871A64">
        <w:rPr>
          <w:rFonts w:ascii="Cambria" w:hAnsi="Cambria" w:cstheme="minorHAnsi"/>
        </w:rPr>
        <w:t xml:space="preserve">rgovinskih djelatnosti su vlasnice žene </w:t>
      </w:r>
      <w:r>
        <w:rPr>
          <w:rFonts w:ascii="Cambria" w:hAnsi="Cambria" w:cstheme="minorHAnsi"/>
        </w:rPr>
        <w:t xml:space="preserve">a kod tri </w:t>
      </w:r>
      <w:r w:rsidRPr="00871A64">
        <w:rPr>
          <w:rFonts w:ascii="Cambria" w:hAnsi="Cambria" w:cstheme="minorHAnsi"/>
        </w:rPr>
        <w:t>muškarci.</w:t>
      </w:r>
    </w:p>
    <w:p w:rsidR="0009058E" w:rsidRPr="00871A64" w:rsidRDefault="0009058E" w:rsidP="0009058E">
      <w:pPr>
        <w:spacing w:after="0" w:line="240" w:lineRule="auto"/>
        <w:jc w:val="both"/>
        <w:rPr>
          <w:rFonts w:ascii="Cambria" w:hAnsi="Cambria" w:cstheme="minorHAnsi"/>
        </w:rPr>
      </w:pPr>
      <w:r w:rsidRPr="00871A64">
        <w:rPr>
          <w:rFonts w:ascii="Cambria" w:hAnsi="Cambria" w:cstheme="minorHAnsi"/>
        </w:rPr>
        <w:t>U okviru poljoprivrede na području općine Banovići</w:t>
      </w:r>
      <w:r>
        <w:rPr>
          <w:rFonts w:ascii="Cambria" w:hAnsi="Cambria" w:cstheme="minorHAnsi"/>
        </w:rPr>
        <w:t>,</w:t>
      </w:r>
      <w:r w:rsidRPr="00871A64">
        <w:rPr>
          <w:rFonts w:ascii="Cambria" w:hAnsi="Cambria" w:cstheme="minorHAnsi"/>
        </w:rPr>
        <w:t xml:space="preserve"> u toku 2018. godine registrovano je ukupno </w:t>
      </w:r>
      <w:r>
        <w:rPr>
          <w:rFonts w:ascii="Cambria" w:hAnsi="Cambria" w:cstheme="minorHAnsi"/>
        </w:rPr>
        <w:t>tri</w:t>
      </w:r>
      <w:r w:rsidRPr="00871A64">
        <w:rPr>
          <w:rFonts w:ascii="Cambria" w:hAnsi="Cambria" w:cstheme="minorHAnsi"/>
        </w:rPr>
        <w:t xml:space="preserve"> djelatnosti od čega  su </w:t>
      </w:r>
      <w:r>
        <w:rPr>
          <w:rFonts w:ascii="Cambria" w:hAnsi="Cambria" w:cstheme="minorHAnsi"/>
        </w:rPr>
        <w:t xml:space="preserve">za dvije </w:t>
      </w:r>
      <w:r w:rsidRPr="00871A64">
        <w:rPr>
          <w:rFonts w:ascii="Cambria" w:hAnsi="Cambria" w:cstheme="minorHAnsi"/>
        </w:rPr>
        <w:t xml:space="preserve">djelatanosti vlasnici muškarci </w:t>
      </w:r>
      <w:r>
        <w:rPr>
          <w:rFonts w:ascii="Cambria" w:hAnsi="Cambria" w:cstheme="minorHAnsi"/>
        </w:rPr>
        <w:t>a za jednu djelatnost vlasnica</w:t>
      </w:r>
      <w:r w:rsidRPr="00871A64">
        <w:rPr>
          <w:rFonts w:ascii="Cambria" w:hAnsi="Cambria" w:cstheme="minorHAnsi"/>
        </w:rPr>
        <w:t>je žena.</w:t>
      </w:r>
    </w:p>
    <w:p w:rsidR="0009058E" w:rsidRPr="00871A64" w:rsidRDefault="0009058E" w:rsidP="0009058E">
      <w:pPr>
        <w:spacing w:after="0" w:line="240" w:lineRule="auto"/>
        <w:jc w:val="both"/>
        <w:rPr>
          <w:rFonts w:ascii="Cambria" w:hAnsi="Cambria" w:cstheme="minorHAnsi"/>
        </w:rPr>
      </w:pPr>
      <w:r>
        <w:rPr>
          <w:rFonts w:ascii="Cambria" w:hAnsi="Cambria" w:cstheme="minorHAnsi"/>
        </w:rPr>
        <w:lastRenderedPageBreak/>
        <w:t>U okviru dopunskog zanimanja,</w:t>
      </w:r>
      <w:r w:rsidRPr="00871A64">
        <w:rPr>
          <w:rFonts w:ascii="Cambria" w:hAnsi="Cambria" w:cstheme="minorHAnsi"/>
        </w:rPr>
        <w:t xml:space="preserve"> oblast poljoprivredna proizvodnja</w:t>
      </w:r>
      <w:r>
        <w:rPr>
          <w:rFonts w:ascii="Cambria" w:hAnsi="Cambria" w:cstheme="minorHAnsi"/>
        </w:rPr>
        <w:t xml:space="preserve">, </w:t>
      </w:r>
      <w:r w:rsidRPr="00871A64">
        <w:rPr>
          <w:rFonts w:ascii="Cambria" w:hAnsi="Cambria" w:cstheme="minorHAnsi"/>
        </w:rPr>
        <w:t xml:space="preserve">na području općine u toku </w:t>
      </w:r>
      <w:r>
        <w:rPr>
          <w:rFonts w:ascii="Cambria" w:hAnsi="Cambria" w:cstheme="minorHAnsi"/>
        </w:rPr>
        <w:t xml:space="preserve">2018. godine registrovano je osam </w:t>
      </w:r>
      <w:r w:rsidRPr="00871A64">
        <w:rPr>
          <w:rFonts w:ascii="Cambria" w:hAnsi="Cambria" w:cstheme="minorHAnsi"/>
        </w:rPr>
        <w:t xml:space="preserve">poljoprivrednih djelatnosti </w:t>
      </w:r>
      <w:r>
        <w:rPr>
          <w:rFonts w:ascii="Cambria" w:hAnsi="Cambria" w:cstheme="minorHAnsi"/>
        </w:rPr>
        <w:t>pri čemu su svima vlasnici muškarci.</w:t>
      </w:r>
    </w:p>
    <w:p w:rsidR="0009058E" w:rsidRPr="00871A64" w:rsidRDefault="0009058E" w:rsidP="0009058E">
      <w:pPr>
        <w:spacing w:after="0" w:line="240" w:lineRule="auto"/>
        <w:jc w:val="both"/>
        <w:rPr>
          <w:rFonts w:ascii="Cambria" w:hAnsi="Cambria" w:cstheme="minorHAnsi"/>
        </w:rPr>
      </w:pPr>
      <w:r w:rsidRPr="00871A64">
        <w:rPr>
          <w:rFonts w:ascii="Cambria" w:hAnsi="Cambria" w:cstheme="minorHAnsi"/>
        </w:rPr>
        <w:t>U oblastu ugostiteljske djelatnosti u 2018. go</w:t>
      </w:r>
      <w:r>
        <w:rPr>
          <w:rFonts w:ascii="Cambria" w:hAnsi="Cambria" w:cstheme="minorHAnsi"/>
        </w:rPr>
        <w:t>dini od ukupno registrovane tri ugostiteljske djelatnosti u dva slučaju su vlasnici muškarci, a u jednom žena.</w:t>
      </w:r>
    </w:p>
    <w:p w:rsidR="0009058E" w:rsidRPr="00871A64" w:rsidRDefault="0009058E" w:rsidP="0009058E">
      <w:pPr>
        <w:spacing w:after="0" w:line="240" w:lineRule="auto"/>
        <w:jc w:val="both"/>
        <w:rPr>
          <w:rFonts w:ascii="Cambria" w:hAnsi="Cambria" w:cstheme="minorHAnsi"/>
        </w:rPr>
      </w:pPr>
      <w:r w:rsidRPr="00871A64">
        <w:rPr>
          <w:rFonts w:ascii="Cambria" w:hAnsi="Cambria" w:cstheme="minorHAnsi"/>
        </w:rPr>
        <w:t>U oblasti autoprevozničke djelatnosti u toku 2018. godine od ukupno regist</w:t>
      </w:r>
      <w:r>
        <w:rPr>
          <w:rFonts w:ascii="Cambria" w:hAnsi="Cambria" w:cstheme="minorHAnsi"/>
        </w:rPr>
        <w:t>rovanih 12 djelatnosti, samo u jednom primjeru vlasnica je žena.</w:t>
      </w:r>
    </w:p>
    <w:p w:rsidR="0009058E" w:rsidRDefault="0009058E" w:rsidP="0009058E">
      <w:pPr>
        <w:spacing w:after="0" w:line="240" w:lineRule="auto"/>
        <w:jc w:val="both"/>
        <w:rPr>
          <w:rFonts w:ascii="Cambria" w:hAnsi="Cambria" w:cstheme="minorHAnsi"/>
        </w:rPr>
      </w:pPr>
      <w:r w:rsidRPr="00871A64">
        <w:rPr>
          <w:rFonts w:ascii="Cambria" w:hAnsi="Cambria" w:cstheme="minorHAnsi"/>
        </w:rPr>
        <w:t>U oblasti upisa  u registar poljoprivrednih gazdistava i registar klijenata  takođe na području općine Banovići  prednjače muškarci u odnosu na žene.</w:t>
      </w:r>
    </w:p>
    <w:p w:rsidR="0009058E" w:rsidRPr="00E536A9" w:rsidRDefault="0009058E" w:rsidP="0009058E">
      <w:pPr>
        <w:spacing w:after="0" w:line="240" w:lineRule="auto"/>
        <w:jc w:val="both"/>
        <w:rPr>
          <w:rFonts w:ascii="Cambria" w:hAnsi="Cambria" w:cstheme="minorHAnsi"/>
        </w:rPr>
      </w:pPr>
    </w:p>
    <w:p w:rsidR="0009058E" w:rsidRPr="00245D9B" w:rsidRDefault="0009058E" w:rsidP="0009058E">
      <w:pPr>
        <w:pStyle w:val="Heading2"/>
        <w:shd w:val="clear" w:color="auto" w:fill="FFFFFF"/>
        <w:spacing w:before="0" w:after="420"/>
        <w:rPr>
          <w:rFonts w:asciiTheme="minorHAnsi" w:hAnsiTheme="minorHAnsi" w:cstheme="minorHAnsi"/>
          <w:b w:val="0"/>
          <w:bCs w:val="0"/>
          <w:color w:val="333333"/>
          <w:sz w:val="22"/>
          <w:szCs w:val="22"/>
        </w:rPr>
      </w:pPr>
      <w:r w:rsidRPr="00245D9B">
        <w:rPr>
          <w:rFonts w:asciiTheme="minorHAnsi" w:hAnsiTheme="minorHAnsi" w:cstheme="minorHAnsi"/>
          <w:b w:val="0"/>
          <w:bCs w:val="0"/>
          <w:color w:val="333333"/>
          <w:sz w:val="22"/>
          <w:szCs w:val="22"/>
        </w:rPr>
        <w:t>U mjesecu Septembar 2020. godini vodeća bonitetna agencija LRC BIS iz Sa rajeva uručila priznanje “Kruna razvoja privrede” općinskom načelniku Midhatu Husiću</w:t>
      </w:r>
      <w:r>
        <w:rPr>
          <w:rFonts w:asciiTheme="minorHAnsi" w:hAnsiTheme="minorHAnsi" w:cstheme="minorHAnsi"/>
          <w:b w:val="0"/>
          <w:bCs w:val="0"/>
          <w:color w:val="333333"/>
          <w:sz w:val="22"/>
          <w:szCs w:val="22"/>
        </w:rPr>
        <w:t>.</w:t>
      </w:r>
    </w:p>
    <w:p w:rsidR="0009058E" w:rsidRPr="00245D9B" w:rsidRDefault="0009058E" w:rsidP="0009058E">
      <w:pPr>
        <w:pStyle w:val="NormalWeb"/>
        <w:shd w:val="clear" w:color="auto" w:fill="FFFFFF"/>
        <w:spacing w:before="0" w:beforeAutospacing="0" w:after="300" w:afterAutospacing="0"/>
        <w:rPr>
          <w:rFonts w:asciiTheme="minorHAnsi" w:hAnsiTheme="minorHAnsi" w:cstheme="minorHAnsi"/>
          <w:color w:val="747474"/>
          <w:sz w:val="22"/>
          <w:szCs w:val="22"/>
        </w:rPr>
      </w:pPr>
      <w:r w:rsidRPr="00245D9B">
        <w:rPr>
          <w:rFonts w:asciiTheme="minorHAnsi" w:hAnsiTheme="minorHAnsi" w:cstheme="minorHAnsi"/>
          <w:color w:val="747474"/>
          <w:sz w:val="22"/>
          <w:szCs w:val="22"/>
        </w:rPr>
        <w:t>Na osnovu analize i obrade završnih finansijskih izvještaja za 2019. godinu, opština Banovići ostvarila je porast po osnovu </w:t>
      </w:r>
      <w:r w:rsidRPr="00245D9B">
        <w:rPr>
          <w:rStyle w:val="Strong"/>
          <w:rFonts w:asciiTheme="minorHAnsi" w:hAnsiTheme="minorHAnsi" w:cstheme="minorHAnsi"/>
          <w:color w:val="747474"/>
          <w:sz w:val="22"/>
          <w:szCs w:val="22"/>
        </w:rPr>
        <w:t>rasta prihoda i rasta zaposlenosti</w:t>
      </w:r>
      <w:r w:rsidRPr="00245D9B">
        <w:rPr>
          <w:rFonts w:asciiTheme="minorHAnsi" w:hAnsiTheme="minorHAnsi" w:cstheme="minorHAnsi"/>
          <w:color w:val="747474"/>
          <w:sz w:val="22"/>
          <w:szCs w:val="22"/>
        </w:rPr>
        <w:t>, podaci su najveće i najstarije bonitetne agencije u Bosni i Hercegovini LRC BIS. Tim povodom predstavnice najstarije bonitetne agencije u BiH  su općinskom načelniku Midhatu Husiću uručile priznanje “Kruna razvoja privrede” za 2019. godinu.</w:t>
      </w:r>
    </w:p>
    <w:p w:rsidR="0009058E" w:rsidRPr="00245D9B" w:rsidRDefault="0009058E" w:rsidP="0009058E">
      <w:pPr>
        <w:pStyle w:val="NormalWeb"/>
        <w:shd w:val="clear" w:color="auto" w:fill="FFFFFF"/>
        <w:spacing w:before="0" w:beforeAutospacing="0" w:after="300" w:afterAutospacing="0"/>
        <w:rPr>
          <w:rFonts w:asciiTheme="minorHAnsi" w:hAnsiTheme="minorHAnsi" w:cstheme="minorHAnsi"/>
          <w:color w:val="747474"/>
          <w:sz w:val="22"/>
          <w:szCs w:val="22"/>
        </w:rPr>
      </w:pPr>
      <w:r w:rsidRPr="00245D9B">
        <w:rPr>
          <w:rFonts w:asciiTheme="minorHAnsi" w:hAnsiTheme="minorHAnsi" w:cstheme="minorHAnsi"/>
          <w:color w:val="747474"/>
          <w:sz w:val="22"/>
          <w:szCs w:val="22"/>
        </w:rPr>
        <w:t>Kao kriteriji za dodjelu nagrade uzeti su rast firmi, rast prihoda, rast uposlenih i rast izvoza, na osnovu kojih je vidljivo da je opština Banovići ostvarila porast po dva osnova u kategoriji srednjih opština po broju stanovništva.</w:t>
      </w:r>
    </w:p>
    <w:p w:rsidR="0009058E" w:rsidRDefault="0009058E" w:rsidP="0009058E">
      <w:pPr>
        <w:pStyle w:val="NormalWeb"/>
        <w:shd w:val="clear" w:color="auto" w:fill="FFFFFF"/>
        <w:spacing w:before="0" w:beforeAutospacing="0" w:after="300" w:afterAutospacing="0"/>
        <w:rPr>
          <w:rFonts w:asciiTheme="minorHAnsi" w:hAnsiTheme="minorHAnsi" w:cstheme="minorHAnsi"/>
          <w:color w:val="747474"/>
          <w:sz w:val="22"/>
          <w:szCs w:val="22"/>
        </w:rPr>
      </w:pPr>
      <w:r w:rsidRPr="00245D9B">
        <w:rPr>
          <w:rFonts w:asciiTheme="minorHAnsi" w:hAnsiTheme="minorHAnsi" w:cstheme="minorHAnsi"/>
          <w:color w:val="747474"/>
          <w:sz w:val="22"/>
          <w:szCs w:val="22"/>
        </w:rPr>
        <w:t xml:space="preserve">Na osnovu podataka nadležnih institucija uradili smo presjek privrede, kako ostalih, tako i opštine Banovići i pored dobrih pokazatelja rasta i zaposlenosti, Banovići imaju jako dobre parametre što se tiče poslovanja kompanija na području opštine. </w:t>
      </w:r>
    </w:p>
    <w:p w:rsidR="0009058E" w:rsidRPr="00245D9B" w:rsidRDefault="0009058E" w:rsidP="0009058E">
      <w:pPr>
        <w:pStyle w:val="NormalWeb"/>
        <w:shd w:val="clear" w:color="auto" w:fill="FFFFFF"/>
        <w:spacing w:before="0" w:beforeAutospacing="0" w:after="300" w:afterAutospacing="0"/>
        <w:rPr>
          <w:rFonts w:asciiTheme="minorHAnsi" w:hAnsiTheme="minorHAnsi" w:cstheme="minorHAnsi"/>
          <w:color w:val="747474"/>
          <w:sz w:val="22"/>
          <w:szCs w:val="22"/>
        </w:rPr>
      </w:pPr>
      <w:r w:rsidRPr="00245D9B">
        <w:rPr>
          <w:rFonts w:asciiTheme="minorHAnsi" w:hAnsiTheme="minorHAnsi" w:cstheme="minorHAnsi"/>
          <w:color w:val="747474"/>
          <w:sz w:val="22"/>
          <w:szCs w:val="22"/>
        </w:rPr>
        <w:t>Čak 27 kompanija nalazi se u kategoriji “bonitetno pouzdanih”, jedna je svrstana u kategoriju “100 najvećih” i  7 kompanija je svrstano u kategoriju “brz</w:t>
      </w:r>
      <w:r>
        <w:rPr>
          <w:rFonts w:asciiTheme="minorHAnsi" w:hAnsiTheme="minorHAnsi" w:cstheme="minorHAnsi"/>
          <w:color w:val="747474"/>
          <w:sz w:val="22"/>
          <w:szCs w:val="22"/>
        </w:rPr>
        <w:t>orastućih komapanija”“, – potvrđ</w:t>
      </w:r>
      <w:r w:rsidRPr="00245D9B">
        <w:rPr>
          <w:rFonts w:asciiTheme="minorHAnsi" w:hAnsiTheme="minorHAnsi" w:cstheme="minorHAnsi"/>
          <w:color w:val="747474"/>
          <w:sz w:val="22"/>
          <w:szCs w:val="22"/>
        </w:rPr>
        <w:t>eno je iz LRC BIS.</w:t>
      </w:r>
    </w:p>
    <w:p w:rsidR="0009058E" w:rsidRPr="00245D9B" w:rsidRDefault="0009058E" w:rsidP="0009058E">
      <w:pPr>
        <w:pStyle w:val="NormalWeb"/>
        <w:shd w:val="clear" w:color="auto" w:fill="FFFFFF"/>
        <w:spacing w:before="0" w:beforeAutospacing="0" w:after="300" w:afterAutospacing="0"/>
        <w:rPr>
          <w:rFonts w:asciiTheme="minorHAnsi" w:hAnsiTheme="minorHAnsi" w:cstheme="minorHAnsi"/>
          <w:color w:val="747474"/>
          <w:sz w:val="22"/>
          <w:szCs w:val="22"/>
        </w:rPr>
      </w:pPr>
      <w:r w:rsidRPr="00245D9B">
        <w:rPr>
          <w:rStyle w:val="Strong"/>
          <w:rFonts w:asciiTheme="minorHAnsi" w:hAnsiTheme="minorHAnsi" w:cstheme="minorHAnsi"/>
          <w:color w:val="747474"/>
          <w:sz w:val="22"/>
          <w:szCs w:val="22"/>
        </w:rPr>
        <w:t>Najuspješnije kompanije</w:t>
      </w:r>
      <w:r>
        <w:rPr>
          <w:rStyle w:val="Strong"/>
          <w:rFonts w:asciiTheme="minorHAnsi" w:hAnsiTheme="minorHAnsi" w:cstheme="minorHAnsi"/>
          <w:color w:val="747474"/>
          <w:sz w:val="22"/>
          <w:szCs w:val="22"/>
        </w:rPr>
        <w:t xml:space="preserve"> u 2019. godini na području općine Banovići</w:t>
      </w:r>
    </w:p>
    <w:p w:rsidR="0009058E" w:rsidRPr="00245D9B" w:rsidRDefault="0009058E" w:rsidP="0009058E">
      <w:pPr>
        <w:pStyle w:val="NormalWeb"/>
        <w:shd w:val="clear" w:color="auto" w:fill="FFFFFF"/>
        <w:spacing w:before="0" w:beforeAutospacing="0" w:after="300" w:afterAutospacing="0"/>
        <w:rPr>
          <w:rFonts w:asciiTheme="minorHAnsi" w:hAnsiTheme="minorHAnsi" w:cstheme="minorHAnsi"/>
          <w:color w:val="747474"/>
          <w:sz w:val="22"/>
          <w:szCs w:val="22"/>
        </w:rPr>
      </w:pPr>
      <w:r w:rsidRPr="00245D9B">
        <w:rPr>
          <w:rFonts w:asciiTheme="minorHAnsi" w:hAnsiTheme="minorHAnsi" w:cstheme="minorHAnsi"/>
          <w:color w:val="747474"/>
          <w:sz w:val="22"/>
          <w:szCs w:val="22"/>
        </w:rPr>
        <w:t xml:space="preserve">Rudnik </w:t>
      </w:r>
      <w:r>
        <w:rPr>
          <w:rFonts w:asciiTheme="minorHAnsi" w:hAnsiTheme="minorHAnsi" w:cstheme="minorHAnsi"/>
          <w:color w:val="747474"/>
          <w:sz w:val="22"/>
          <w:szCs w:val="22"/>
        </w:rPr>
        <w:t xml:space="preserve">mrkog uglja “Banovići” je </w:t>
      </w:r>
      <w:r w:rsidRPr="00245D9B">
        <w:rPr>
          <w:rFonts w:asciiTheme="minorHAnsi" w:hAnsiTheme="minorHAnsi" w:cstheme="minorHAnsi"/>
          <w:color w:val="747474"/>
          <w:sz w:val="22"/>
          <w:szCs w:val="22"/>
        </w:rPr>
        <w:t xml:space="preserve"> kompanija sa područja oštine Banovići koja je svrstana u kategoriju 100 najvećih, dok se u kategoriji brzorastućih kompanija nalaze Plantrans dijabaz d.o.o., Klimainvest d.o.o.</w:t>
      </w:r>
      <w:r>
        <w:rPr>
          <w:rFonts w:asciiTheme="minorHAnsi" w:hAnsiTheme="minorHAnsi" w:cstheme="minorHAnsi"/>
          <w:color w:val="747474"/>
          <w:sz w:val="22"/>
          <w:szCs w:val="22"/>
        </w:rPr>
        <w:t xml:space="preserve"> </w:t>
      </w:r>
      <w:r w:rsidRPr="00245D9B">
        <w:rPr>
          <w:rFonts w:asciiTheme="minorHAnsi" w:hAnsiTheme="minorHAnsi" w:cstheme="minorHAnsi"/>
          <w:color w:val="747474"/>
          <w:sz w:val="22"/>
          <w:szCs w:val="22"/>
        </w:rPr>
        <w:t>, Elektroremont d.d.,</w:t>
      </w:r>
      <w:r>
        <w:rPr>
          <w:rFonts w:asciiTheme="minorHAnsi" w:hAnsiTheme="minorHAnsi" w:cstheme="minorHAnsi"/>
          <w:color w:val="747474"/>
          <w:sz w:val="22"/>
          <w:szCs w:val="22"/>
        </w:rPr>
        <w:t xml:space="preserve"> </w:t>
      </w:r>
      <w:r w:rsidRPr="00245D9B">
        <w:rPr>
          <w:rFonts w:asciiTheme="minorHAnsi" w:hAnsiTheme="minorHAnsi" w:cstheme="minorHAnsi"/>
          <w:color w:val="747474"/>
          <w:sz w:val="22"/>
          <w:szCs w:val="22"/>
        </w:rPr>
        <w:t xml:space="preserve"> JP Komunalno,</w:t>
      </w:r>
      <w:r>
        <w:rPr>
          <w:rFonts w:asciiTheme="minorHAnsi" w:hAnsiTheme="minorHAnsi" w:cstheme="minorHAnsi"/>
          <w:color w:val="747474"/>
          <w:sz w:val="22"/>
          <w:szCs w:val="22"/>
        </w:rPr>
        <w:t xml:space="preserve"> </w:t>
      </w:r>
      <w:r w:rsidRPr="00245D9B">
        <w:rPr>
          <w:rFonts w:asciiTheme="minorHAnsi" w:hAnsiTheme="minorHAnsi" w:cstheme="minorHAnsi"/>
          <w:color w:val="747474"/>
          <w:sz w:val="22"/>
          <w:szCs w:val="22"/>
        </w:rPr>
        <w:t xml:space="preserve"> Đerzić auto d.o.o., </w:t>
      </w:r>
      <w:r>
        <w:rPr>
          <w:rFonts w:asciiTheme="minorHAnsi" w:hAnsiTheme="minorHAnsi" w:cstheme="minorHAnsi"/>
          <w:color w:val="747474"/>
          <w:sz w:val="22"/>
          <w:szCs w:val="22"/>
        </w:rPr>
        <w:t xml:space="preserve"> </w:t>
      </w:r>
      <w:r w:rsidRPr="00245D9B">
        <w:rPr>
          <w:rFonts w:asciiTheme="minorHAnsi" w:hAnsiTheme="minorHAnsi" w:cstheme="minorHAnsi"/>
          <w:color w:val="747474"/>
          <w:sz w:val="22"/>
          <w:szCs w:val="22"/>
        </w:rPr>
        <w:t xml:space="preserve">Medex Pharm d.o.o i JZU Dom zdravlja Banovići. Među vodećim firmama u kategoriji bonitetno pouzdanih nalaze se firme Plantrans Dijabaz d.o.o., Fotex d.o.o., Konitex d.o.o., Erax-Invest d.o.o., Koneksija d.o.o., Imus d.o.o., </w:t>
      </w:r>
      <w:r>
        <w:rPr>
          <w:rFonts w:asciiTheme="minorHAnsi" w:hAnsiTheme="minorHAnsi" w:cstheme="minorHAnsi"/>
          <w:color w:val="747474"/>
          <w:sz w:val="22"/>
          <w:szCs w:val="22"/>
        </w:rPr>
        <w:t xml:space="preserve"> </w:t>
      </w:r>
      <w:r w:rsidRPr="00245D9B">
        <w:rPr>
          <w:rFonts w:asciiTheme="minorHAnsi" w:hAnsiTheme="minorHAnsi" w:cstheme="minorHAnsi"/>
          <w:color w:val="747474"/>
          <w:sz w:val="22"/>
          <w:szCs w:val="22"/>
        </w:rPr>
        <w:t>JP Vodovod i kanalizacija,</w:t>
      </w:r>
      <w:r>
        <w:rPr>
          <w:rFonts w:asciiTheme="minorHAnsi" w:hAnsiTheme="minorHAnsi" w:cstheme="minorHAnsi"/>
          <w:color w:val="747474"/>
          <w:sz w:val="22"/>
          <w:szCs w:val="22"/>
        </w:rPr>
        <w:t xml:space="preserve"> </w:t>
      </w:r>
      <w:r w:rsidRPr="00245D9B">
        <w:rPr>
          <w:rFonts w:asciiTheme="minorHAnsi" w:hAnsiTheme="minorHAnsi" w:cstheme="minorHAnsi"/>
          <w:color w:val="747474"/>
          <w:sz w:val="22"/>
          <w:szCs w:val="22"/>
        </w:rPr>
        <w:t xml:space="preserve"> JP Komunalno, GPP Banovići d.o.o. za građevinarstvo i promet, AIK-Inžinjering d.o.o., Tanović d.o.o., Đerzić Auto d.o.o., Renix d.o.o., Elektro respekt d.o.o., Redex d.o.o., Novalis d.o.o. i druge firme sa područja Banovića.</w:t>
      </w:r>
    </w:p>
    <w:p w:rsidR="0009058E" w:rsidRPr="001236EC" w:rsidRDefault="0009058E" w:rsidP="0009058E">
      <w:pPr>
        <w:pStyle w:val="NormalWeb"/>
        <w:shd w:val="clear" w:color="auto" w:fill="FFFFFF"/>
        <w:spacing w:before="0" w:beforeAutospacing="0" w:after="300" w:afterAutospacing="0"/>
        <w:rPr>
          <w:rFonts w:asciiTheme="minorHAnsi" w:hAnsiTheme="minorHAnsi" w:cstheme="minorHAnsi"/>
          <w:color w:val="747474"/>
          <w:sz w:val="22"/>
          <w:szCs w:val="22"/>
        </w:rPr>
      </w:pPr>
      <w:r w:rsidRPr="00245D9B">
        <w:rPr>
          <w:rFonts w:asciiTheme="minorHAnsi" w:hAnsiTheme="minorHAnsi" w:cstheme="minorHAnsi"/>
          <w:color w:val="747474"/>
          <w:sz w:val="22"/>
          <w:szCs w:val="22"/>
        </w:rPr>
        <w:lastRenderedPageBreak/>
        <w:t>Jako važno je da je ono što smo radili svih ovih godina dalo rezultate i u 2019. godini, a i u ovoj tekućoj godini. Imamo  porast broja uposlenih za 5,6 posto, u 2019. godini  prvi puta smo premašili cifru od šest hiljada uposlenih naših građana u 2020 godini. Pored toga, trenutno se nalazimo na 19. mjestu od ukupno 79</w:t>
      </w:r>
      <w:r>
        <w:rPr>
          <w:rFonts w:asciiTheme="minorHAnsi" w:hAnsiTheme="minorHAnsi" w:cstheme="minorHAnsi"/>
          <w:color w:val="747474"/>
          <w:sz w:val="22"/>
          <w:szCs w:val="22"/>
        </w:rPr>
        <w:t>.</w:t>
      </w:r>
      <w:r w:rsidRPr="00245D9B">
        <w:rPr>
          <w:rFonts w:asciiTheme="minorHAnsi" w:hAnsiTheme="minorHAnsi" w:cstheme="minorHAnsi"/>
          <w:color w:val="747474"/>
          <w:sz w:val="22"/>
          <w:szCs w:val="22"/>
        </w:rPr>
        <w:t xml:space="preserve"> opština u Federaciji BiH i druga smo opština po razvoju u Tuzlanskom kantonu, govore podaci Porezne uprave Federacije BiH i  svih drugih institucija koje se bave analizom“</w:t>
      </w:r>
    </w:p>
    <w:p w:rsidR="0009058E" w:rsidRDefault="0009058E" w:rsidP="0009058E">
      <w:pPr>
        <w:spacing w:after="0" w:line="240" w:lineRule="auto"/>
        <w:jc w:val="both"/>
        <w:rPr>
          <w:rFonts w:ascii="Cambria" w:hAnsi="Cambria" w:cstheme="minorHAnsi"/>
        </w:rPr>
      </w:pPr>
      <w:r w:rsidRPr="00461C58">
        <w:rPr>
          <w:rFonts w:ascii="Cambria" w:hAnsi="Cambria" w:cstheme="minorHAnsi"/>
        </w:rPr>
        <w:t>Proglašenjem stanja neseće COVID -19 u mjesecu martu 2020. godine, zabranom rada određenih djelatnosti  broj obrtničkih djelatnosti, trgovačkih ,ugostiteljskih  morao je prisilno prekinuti svoj rad što je uticalo na otpuštanje dijela radnika njih oko 109 iz oblasti obrta, Frizerski saloni , ugostiteljske radnje, kladionice gdje su zaposlenici oko 95% bile žene.</w:t>
      </w:r>
    </w:p>
    <w:p w:rsidR="0009058E" w:rsidRPr="00461C58" w:rsidRDefault="0009058E" w:rsidP="0009058E">
      <w:pPr>
        <w:spacing w:after="0" w:line="240" w:lineRule="auto"/>
        <w:jc w:val="both"/>
        <w:rPr>
          <w:rFonts w:ascii="Cambria" w:hAnsi="Cambria" w:cstheme="minorHAnsi"/>
        </w:rPr>
      </w:pPr>
    </w:p>
    <w:p w:rsidR="0009058E" w:rsidRDefault="0009058E" w:rsidP="0009058E">
      <w:pPr>
        <w:spacing w:after="0" w:line="240" w:lineRule="auto"/>
        <w:jc w:val="both"/>
        <w:rPr>
          <w:rFonts w:ascii="Cambria" w:hAnsi="Cambria" w:cstheme="minorHAnsi"/>
        </w:rPr>
      </w:pPr>
      <w:r w:rsidRPr="00461C58">
        <w:rPr>
          <w:rFonts w:ascii="Cambria" w:hAnsi="Cambria" w:cstheme="minorHAnsi"/>
        </w:rPr>
        <w:t>U vrijeme  otpuštanja radnika zbog pandemije Corona virusa, COVID-19 najranjivije kategorije su bile žene, jer su iste bile zaposlene u navedenim djelatnostima  kojima je bio zabranje rad.</w:t>
      </w:r>
    </w:p>
    <w:p w:rsidR="0009058E" w:rsidRPr="00461C58" w:rsidRDefault="0009058E" w:rsidP="0009058E">
      <w:pPr>
        <w:spacing w:after="0" w:line="240" w:lineRule="auto"/>
        <w:jc w:val="both"/>
        <w:rPr>
          <w:rFonts w:ascii="Cambria" w:hAnsi="Cambria" w:cstheme="minorHAnsi"/>
        </w:rPr>
      </w:pPr>
    </w:p>
    <w:p w:rsidR="0009058E" w:rsidRPr="00461C58" w:rsidRDefault="0009058E" w:rsidP="0009058E">
      <w:pPr>
        <w:spacing w:after="0" w:line="240" w:lineRule="auto"/>
        <w:jc w:val="both"/>
        <w:rPr>
          <w:rFonts w:ascii="Cambria" w:hAnsi="Cambria" w:cstheme="minorHAnsi"/>
        </w:rPr>
      </w:pPr>
      <w:r w:rsidRPr="00461C58">
        <w:rPr>
          <w:rFonts w:ascii="Cambria" w:hAnsi="Cambria" w:cstheme="minorHAnsi"/>
        </w:rPr>
        <w:t>Opština Banovići u mjesecu Avgust 2020. godine  ima 6.060 zaposlenih lica,  u istom mjesecu u 2020. godini  ima 4.330 nezaposlene osobe, od čega je 3.064  nezaposlenih žena .</w:t>
      </w:r>
    </w:p>
    <w:p w:rsidR="0009058E" w:rsidRPr="00245D9B" w:rsidRDefault="0009058E" w:rsidP="0009058E">
      <w:pPr>
        <w:spacing w:after="0" w:line="240" w:lineRule="auto"/>
        <w:jc w:val="both"/>
        <w:rPr>
          <w:rFonts w:ascii="Cambria" w:hAnsi="Cambria" w:cstheme="minorHAnsi"/>
          <w:b/>
        </w:rPr>
      </w:pPr>
    </w:p>
    <w:p w:rsidR="0009058E" w:rsidRPr="001236EC" w:rsidRDefault="0009058E" w:rsidP="0009058E">
      <w:pPr>
        <w:spacing w:after="0" w:line="240" w:lineRule="auto"/>
        <w:jc w:val="both"/>
        <w:rPr>
          <w:rFonts w:ascii="Cambria" w:hAnsi="Cambria" w:cstheme="minorHAnsi"/>
        </w:rPr>
      </w:pPr>
      <w:r w:rsidRPr="00871A64">
        <w:rPr>
          <w:rFonts w:ascii="Cambria" w:hAnsi="Cambria" w:cstheme="minorHAnsi"/>
        </w:rPr>
        <w:t>U narednoj tabeli dat je detalja prikaz struktura nosilacai članova PPG prema radnoj aktivnosti spolu.</w:t>
      </w:r>
    </w:p>
    <w:p w:rsidR="0009058E" w:rsidRDefault="0009058E" w:rsidP="0009058E">
      <w:pPr>
        <w:spacing w:after="0" w:line="240" w:lineRule="auto"/>
        <w:jc w:val="both"/>
        <w:rPr>
          <w:rFonts w:ascii="Cambria" w:hAnsi="Cambria" w:cstheme="minorHAnsi"/>
          <w:b/>
        </w:rPr>
      </w:pPr>
    </w:p>
    <w:p w:rsidR="0009058E" w:rsidRPr="00813A9E" w:rsidRDefault="0009058E" w:rsidP="0009058E">
      <w:pPr>
        <w:spacing w:after="0" w:line="240" w:lineRule="auto"/>
        <w:jc w:val="both"/>
        <w:rPr>
          <w:rFonts w:ascii="Cambria" w:hAnsi="Cambria" w:cstheme="minorHAnsi"/>
          <w:b/>
        </w:rPr>
      </w:pPr>
      <w:r w:rsidRPr="00813A9E">
        <w:rPr>
          <w:rFonts w:ascii="Cambria" w:hAnsi="Cambria" w:cstheme="minorHAnsi"/>
          <w:b/>
        </w:rPr>
        <w:t xml:space="preserve">Table </w:t>
      </w:r>
      <w:r>
        <w:rPr>
          <w:rFonts w:ascii="Cambria" w:hAnsi="Cambria" w:cstheme="minorHAnsi"/>
          <w:b/>
        </w:rPr>
        <w:t xml:space="preserve">   </w:t>
      </w:r>
      <w:r w:rsidRPr="00813A9E">
        <w:rPr>
          <w:rFonts w:asciiTheme="majorHAnsi" w:eastAsia="Arial" w:hAnsiTheme="majorHAnsi"/>
          <w:b/>
          <w:color w:val="000000"/>
        </w:rPr>
        <w:t>Struktura nosilaca i članova PPG prema radnoj aktivnosti i polu</w:t>
      </w:r>
      <w:r>
        <w:rPr>
          <w:rFonts w:asciiTheme="majorHAnsi" w:eastAsia="Arial" w:hAnsiTheme="majorHAnsi"/>
          <w:b/>
          <w:color w:val="000000"/>
        </w:rPr>
        <w:t xml:space="preserve"> (novembar 2019)</w:t>
      </w:r>
    </w:p>
    <w:tbl>
      <w:tblPr>
        <w:tblW w:w="0" w:type="auto"/>
        <w:tblCellMar>
          <w:left w:w="0" w:type="dxa"/>
          <w:right w:w="0" w:type="dxa"/>
        </w:tblCellMar>
        <w:tblLook w:val="04A0" w:firstRow="1" w:lastRow="0" w:firstColumn="1" w:lastColumn="0" w:noHBand="0" w:noVBand="1"/>
      </w:tblPr>
      <w:tblGrid>
        <w:gridCol w:w="9406"/>
      </w:tblGrid>
      <w:tr w:rsidR="0009058E" w:rsidRPr="00813A9E" w:rsidTr="00E90F57">
        <w:tc>
          <w:tcPr>
            <w:tcW w:w="940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53"/>
              <w:gridCol w:w="6435"/>
            </w:tblGrid>
            <w:tr w:rsidR="0009058E" w:rsidRPr="00813A9E" w:rsidTr="00E90F57">
              <w:trPr>
                <w:trHeight w:val="831"/>
              </w:trPr>
              <w:tc>
                <w:tcPr>
                  <w:tcW w:w="9388" w:type="dxa"/>
                  <w:gridSpan w:val="2"/>
                  <w:tcBorders>
                    <w:top w:val="single" w:sz="7" w:space="0" w:color="000000"/>
                    <w:left w:val="single" w:sz="7" w:space="0" w:color="000000"/>
                    <w:bottom w:val="nil"/>
                    <w:right w:val="single" w:sz="7" w:space="0" w:color="000000"/>
                  </w:tcBorders>
                  <w:shd w:val="clear" w:color="auto" w:fill="D3D3D3"/>
                  <w:tcMar>
                    <w:top w:w="39" w:type="dxa"/>
                    <w:left w:w="39" w:type="dxa"/>
                    <w:bottom w:w="39" w:type="dxa"/>
                    <w:right w:w="39" w:type="dxa"/>
                  </w:tcMar>
                  <w:vAlign w:val="center"/>
                </w:tcPr>
                <w:p w:rsidR="0009058E" w:rsidRDefault="0009058E" w:rsidP="00E90F57">
                  <w:pPr>
                    <w:spacing w:after="0" w:line="240" w:lineRule="auto"/>
                    <w:jc w:val="center"/>
                    <w:rPr>
                      <w:rFonts w:asciiTheme="majorHAnsi" w:eastAsia="Arial" w:hAnsiTheme="majorHAnsi"/>
                      <w:color w:val="000000"/>
                      <w:sz w:val="16"/>
                      <w:szCs w:val="16"/>
                    </w:rPr>
                  </w:pPr>
                  <w:r w:rsidRPr="00813A9E">
                    <w:rPr>
                      <w:rFonts w:asciiTheme="majorHAnsi" w:eastAsia="Arial" w:hAnsiTheme="majorHAnsi"/>
                      <w:color w:val="000000"/>
                      <w:sz w:val="16"/>
                      <w:szCs w:val="16"/>
                    </w:rPr>
                    <w:t>Bosna i Hercegovina,</w:t>
                  </w:r>
                </w:p>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Federacija Bosne i Hercegovine</w:t>
                  </w:r>
                  <w:r w:rsidRPr="00813A9E">
                    <w:rPr>
                      <w:rFonts w:asciiTheme="majorHAnsi" w:eastAsia="Arial" w:hAnsiTheme="majorHAnsi"/>
                      <w:color w:val="000000"/>
                      <w:sz w:val="16"/>
                      <w:szCs w:val="16"/>
                    </w:rPr>
                    <w:br/>
                    <w:t>Ministarstvo poljoprivrede, vodoprivrede i šumarstva</w:t>
                  </w:r>
                  <w:r w:rsidRPr="00813A9E">
                    <w:rPr>
                      <w:rFonts w:asciiTheme="majorHAnsi" w:eastAsia="Arial" w:hAnsiTheme="majorHAnsi"/>
                      <w:color w:val="000000"/>
                      <w:sz w:val="16"/>
                      <w:szCs w:val="16"/>
                    </w:rPr>
                    <w:br/>
                    <w:t>Registar poljoprivrednih gazdinstava i Registar klijenata</w:t>
                  </w:r>
                </w:p>
              </w:tc>
            </w:tr>
            <w:tr w:rsidR="0009058E" w:rsidRPr="00813A9E" w:rsidTr="00E90F57">
              <w:trPr>
                <w:trHeight w:val="262"/>
              </w:trPr>
              <w:tc>
                <w:tcPr>
                  <w:tcW w:w="2953" w:type="dxa"/>
                  <w:tcBorders>
                    <w:top w:val="single" w:sz="7" w:space="0" w:color="000000"/>
                    <w:left w:val="single" w:sz="7" w:space="0" w:color="000000"/>
                    <w:bottom w:val="nil"/>
                    <w:right w:val="nil"/>
                  </w:tcBorders>
                  <w:shd w:val="clear" w:color="auto" w:fill="D3D3D3"/>
                  <w:tcMar>
                    <w:top w:w="39" w:type="dxa"/>
                    <w:left w:w="39" w:type="dxa"/>
                    <w:bottom w:w="39" w:type="dxa"/>
                    <w:right w:w="199" w:type="dxa"/>
                  </w:tcMar>
                  <w:vAlign w:val="center"/>
                </w:tcPr>
                <w:p w:rsidR="0009058E" w:rsidRPr="00813A9E" w:rsidRDefault="0009058E" w:rsidP="00E90F57">
                  <w:pPr>
                    <w:spacing w:after="0" w:line="240" w:lineRule="auto"/>
                    <w:jc w:val="both"/>
                    <w:rPr>
                      <w:rFonts w:asciiTheme="majorHAnsi" w:hAnsiTheme="majorHAnsi"/>
                      <w:sz w:val="16"/>
                      <w:szCs w:val="16"/>
                    </w:rPr>
                  </w:pPr>
                  <w:r w:rsidRPr="00813A9E">
                    <w:rPr>
                      <w:rFonts w:asciiTheme="majorHAnsi" w:eastAsia="Arial" w:hAnsiTheme="majorHAnsi"/>
                      <w:color w:val="000000"/>
                      <w:sz w:val="16"/>
                      <w:szCs w:val="16"/>
                    </w:rPr>
                    <w:t>Naziv izvještaja:</w:t>
                  </w:r>
                </w:p>
              </w:tc>
              <w:tc>
                <w:tcPr>
                  <w:tcW w:w="6435" w:type="dxa"/>
                  <w:tcBorders>
                    <w:top w:val="single" w:sz="7" w:space="0" w:color="000000"/>
                    <w:left w:val="single" w:sz="7" w:space="0" w:color="000000"/>
                    <w:bottom w:val="nil"/>
                    <w:right w:val="single" w:sz="7" w:space="0" w:color="000000"/>
                  </w:tcBorders>
                  <w:shd w:val="clear" w:color="auto" w:fill="D3D3D3"/>
                  <w:tcMar>
                    <w:top w:w="39" w:type="dxa"/>
                    <w:left w:w="199" w:type="dxa"/>
                    <w:bottom w:w="39" w:type="dxa"/>
                    <w:right w:w="39" w:type="dxa"/>
                  </w:tcMar>
                  <w:vAlign w:val="center"/>
                </w:tcPr>
                <w:p w:rsidR="0009058E" w:rsidRPr="00813A9E" w:rsidRDefault="0009058E" w:rsidP="00E90F57">
                  <w:pPr>
                    <w:spacing w:after="0" w:line="240" w:lineRule="auto"/>
                    <w:jc w:val="both"/>
                    <w:rPr>
                      <w:rFonts w:asciiTheme="majorHAnsi" w:hAnsiTheme="majorHAnsi"/>
                      <w:sz w:val="16"/>
                      <w:szCs w:val="16"/>
                    </w:rPr>
                  </w:pPr>
                  <w:r w:rsidRPr="00813A9E">
                    <w:rPr>
                      <w:rFonts w:asciiTheme="majorHAnsi" w:eastAsia="Arial" w:hAnsiTheme="majorHAnsi"/>
                      <w:color w:val="000000"/>
                      <w:sz w:val="16"/>
                      <w:szCs w:val="16"/>
                    </w:rPr>
                    <w:t>Struktura nosilaca i članova PPG prema radnoj aktivnosti i polu – strukturni izvještaj</w:t>
                  </w:r>
                </w:p>
              </w:tc>
            </w:tr>
            <w:tr w:rsidR="0009058E" w:rsidRPr="00813A9E" w:rsidTr="00E90F57">
              <w:trPr>
                <w:trHeight w:val="262"/>
              </w:trPr>
              <w:tc>
                <w:tcPr>
                  <w:tcW w:w="2953" w:type="dxa"/>
                  <w:tcBorders>
                    <w:top w:val="single" w:sz="7" w:space="0" w:color="000000"/>
                    <w:left w:val="single" w:sz="7" w:space="0" w:color="000000"/>
                    <w:bottom w:val="single" w:sz="7" w:space="0" w:color="000000"/>
                    <w:right w:val="nil"/>
                  </w:tcBorders>
                  <w:shd w:val="clear" w:color="auto" w:fill="D3D3D3"/>
                  <w:tcMar>
                    <w:top w:w="39" w:type="dxa"/>
                    <w:left w:w="39" w:type="dxa"/>
                    <w:bottom w:w="39" w:type="dxa"/>
                    <w:right w:w="199" w:type="dxa"/>
                  </w:tcMar>
                  <w:vAlign w:val="center"/>
                </w:tcPr>
                <w:p w:rsidR="0009058E" w:rsidRPr="00813A9E" w:rsidRDefault="0009058E" w:rsidP="00E90F57">
                  <w:pPr>
                    <w:spacing w:after="0" w:line="240" w:lineRule="auto"/>
                    <w:jc w:val="both"/>
                    <w:rPr>
                      <w:rFonts w:asciiTheme="majorHAnsi" w:hAnsiTheme="majorHAnsi"/>
                      <w:sz w:val="16"/>
                      <w:szCs w:val="16"/>
                    </w:rPr>
                  </w:pPr>
                  <w:r w:rsidRPr="00813A9E">
                    <w:rPr>
                      <w:rFonts w:asciiTheme="majorHAnsi" w:eastAsia="Arial" w:hAnsiTheme="majorHAnsi"/>
                      <w:color w:val="000000"/>
                      <w:sz w:val="16"/>
                      <w:szCs w:val="16"/>
                    </w:rPr>
                    <w:t>Teritorija:</w:t>
                  </w:r>
                </w:p>
              </w:tc>
              <w:tc>
                <w:tcPr>
                  <w:tcW w:w="6435" w:type="dxa"/>
                  <w:tcBorders>
                    <w:top w:val="single" w:sz="7" w:space="0" w:color="000000"/>
                    <w:left w:val="single" w:sz="7" w:space="0" w:color="000000"/>
                    <w:bottom w:val="single" w:sz="7" w:space="0" w:color="000000"/>
                    <w:right w:val="single" w:sz="7" w:space="0" w:color="000000"/>
                  </w:tcBorders>
                  <w:shd w:val="clear" w:color="auto" w:fill="D3D3D3"/>
                  <w:tcMar>
                    <w:top w:w="39" w:type="dxa"/>
                    <w:left w:w="199" w:type="dxa"/>
                    <w:bottom w:w="39" w:type="dxa"/>
                    <w:right w:w="39" w:type="dxa"/>
                  </w:tcMar>
                  <w:vAlign w:val="center"/>
                </w:tcPr>
                <w:p w:rsidR="0009058E" w:rsidRPr="00813A9E" w:rsidRDefault="0009058E" w:rsidP="00E90F57">
                  <w:pPr>
                    <w:spacing w:after="0" w:line="240" w:lineRule="auto"/>
                    <w:jc w:val="both"/>
                    <w:rPr>
                      <w:rFonts w:asciiTheme="majorHAnsi" w:hAnsiTheme="majorHAnsi"/>
                      <w:sz w:val="16"/>
                      <w:szCs w:val="16"/>
                    </w:rPr>
                  </w:pPr>
                  <w:r w:rsidRPr="00813A9E">
                    <w:rPr>
                      <w:rFonts w:asciiTheme="majorHAnsi" w:eastAsia="Arial" w:hAnsiTheme="majorHAnsi"/>
                      <w:color w:val="000000"/>
                      <w:sz w:val="16"/>
                      <w:szCs w:val="16"/>
                    </w:rPr>
                    <w:t>FEDERACIJA BIH, regija: Tuzlanski kanton, općina: Banovići, naselje: sva naselja</w:t>
                  </w:r>
                </w:p>
              </w:tc>
            </w:tr>
          </w:tbl>
          <w:p w:rsidR="0009058E" w:rsidRPr="00813A9E" w:rsidRDefault="0009058E" w:rsidP="00E90F57">
            <w:pPr>
              <w:spacing w:after="0" w:line="240" w:lineRule="auto"/>
              <w:jc w:val="both"/>
              <w:rPr>
                <w:rFonts w:asciiTheme="majorHAnsi" w:hAnsiTheme="majorHAnsi"/>
                <w:sz w:val="16"/>
                <w:szCs w:val="16"/>
              </w:rPr>
            </w:pPr>
          </w:p>
        </w:tc>
      </w:tr>
      <w:tr w:rsidR="0009058E" w:rsidRPr="00813A9E" w:rsidTr="00E90F57">
        <w:tc>
          <w:tcPr>
            <w:tcW w:w="940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8"/>
              <w:gridCol w:w="963"/>
              <w:gridCol w:w="1063"/>
              <w:gridCol w:w="549"/>
              <w:gridCol w:w="549"/>
              <w:gridCol w:w="686"/>
              <w:gridCol w:w="631"/>
              <w:gridCol w:w="700"/>
              <w:gridCol w:w="617"/>
              <w:gridCol w:w="728"/>
              <w:gridCol w:w="590"/>
              <w:gridCol w:w="641"/>
              <w:gridCol w:w="542"/>
            </w:tblGrid>
            <w:tr w:rsidR="0009058E" w:rsidRPr="00813A9E" w:rsidTr="00E90F57">
              <w:trPr>
                <w:trHeight w:val="427"/>
              </w:trPr>
              <w:tc>
                <w:tcPr>
                  <w:tcW w:w="1937" w:type="dxa"/>
                  <w:tcBorders>
                    <w:top w:val="single" w:sz="7" w:space="0" w:color="000000"/>
                    <w:left w:val="single" w:sz="7" w:space="0" w:color="000000"/>
                    <w:bottom w:val="nil"/>
                    <w:right w:val="nil"/>
                  </w:tcBorders>
                  <w:shd w:val="clear" w:color="auto" w:fill="D3D3D3"/>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p>
              </w:tc>
              <w:tc>
                <w:tcPr>
                  <w:tcW w:w="1557" w:type="dxa"/>
                  <w:tcBorders>
                    <w:top w:val="single" w:sz="7" w:space="0" w:color="000000"/>
                    <w:left w:val="single" w:sz="7" w:space="0" w:color="000000"/>
                    <w:bottom w:val="nil"/>
                    <w:right w:val="nil"/>
                  </w:tcBorders>
                  <w:shd w:val="clear" w:color="auto" w:fill="D3D3D3"/>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p>
              </w:tc>
              <w:tc>
                <w:tcPr>
                  <w:tcW w:w="1437" w:type="dxa"/>
                  <w:tcBorders>
                    <w:top w:val="single" w:sz="7" w:space="0" w:color="000000"/>
                    <w:left w:val="single" w:sz="7" w:space="0" w:color="000000"/>
                    <w:bottom w:val="nil"/>
                    <w:right w:val="nil"/>
                  </w:tcBorders>
                  <w:shd w:val="clear" w:color="auto" w:fill="D3D3D3"/>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p>
              </w:tc>
              <w:tc>
                <w:tcPr>
                  <w:tcW w:w="963" w:type="dxa"/>
                  <w:gridSpan w:val="2"/>
                  <w:tcBorders>
                    <w:top w:val="single" w:sz="7" w:space="0" w:color="000000"/>
                    <w:left w:val="single" w:sz="7" w:space="0" w:color="000000"/>
                    <w:bottom w:val="single" w:sz="7" w:space="0" w:color="000000"/>
                    <w:right w:val="nil"/>
                  </w:tcBorders>
                  <w:shd w:val="clear" w:color="auto" w:fill="D3D3D3"/>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Ukupan broj reg. osoba</w:t>
                  </w:r>
                </w:p>
              </w:tc>
              <w:tc>
                <w:tcPr>
                  <w:tcW w:w="963" w:type="dxa"/>
                  <w:gridSpan w:val="2"/>
                  <w:tcBorders>
                    <w:top w:val="single" w:sz="7" w:space="0" w:color="000000"/>
                    <w:left w:val="single" w:sz="7" w:space="0" w:color="000000"/>
                    <w:bottom w:val="single" w:sz="7" w:space="0" w:color="000000"/>
                    <w:right w:val="nil"/>
                  </w:tcBorders>
                  <w:shd w:val="clear" w:color="auto" w:fill="D3D3D3"/>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Broj osoba poljoprivreda isključiva djelatnost</w:t>
                  </w:r>
                </w:p>
              </w:tc>
              <w:tc>
                <w:tcPr>
                  <w:tcW w:w="963" w:type="dxa"/>
                  <w:gridSpan w:val="2"/>
                  <w:tcBorders>
                    <w:top w:val="single" w:sz="7" w:space="0" w:color="000000"/>
                    <w:left w:val="single" w:sz="7" w:space="0" w:color="000000"/>
                    <w:bottom w:val="single" w:sz="7" w:space="0" w:color="000000"/>
                    <w:right w:val="nil"/>
                  </w:tcBorders>
                  <w:shd w:val="clear" w:color="auto" w:fill="D3D3D3"/>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Broj osoba poljoprivreda pretežna djelatnost</w:t>
                  </w:r>
                </w:p>
              </w:tc>
              <w:tc>
                <w:tcPr>
                  <w:tcW w:w="963" w:type="dxa"/>
                  <w:gridSpan w:val="2"/>
                  <w:tcBorders>
                    <w:top w:val="single" w:sz="7" w:space="0" w:color="000000"/>
                    <w:left w:val="single" w:sz="7" w:space="0" w:color="000000"/>
                    <w:bottom w:val="single" w:sz="7" w:space="0" w:color="000000"/>
                    <w:right w:val="nil"/>
                  </w:tcBorders>
                  <w:shd w:val="clear" w:color="auto" w:fill="D3D3D3"/>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Broj osoba poljoprivreda dodatna djelatnost</w:t>
                  </w:r>
                </w:p>
              </w:tc>
              <w:tc>
                <w:tcPr>
                  <w:tcW w:w="963" w:type="dxa"/>
                  <w:gridSpan w:val="2"/>
                  <w:tcBorders>
                    <w:top w:val="single" w:sz="7" w:space="0" w:color="000000"/>
                    <w:left w:val="single" w:sz="7" w:space="0" w:color="000000"/>
                    <w:bottom w:val="single" w:sz="7" w:space="0" w:color="000000"/>
                    <w:right w:val="nil"/>
                  </w:tcBorders>
                  <w:shd w:val="clear" w:color="auto" w:fill="D3D3D3"/>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Broj osoba penzioneri i stariji od 65 godina</w:t>
                  </w:r>
                </w:p>
              </w:tc>
            </w:tr>
            <w:tr w:rsidR="0009058E" w:rsidRPr="00813A9E" w:rsidTr="00E90F57">
              <w:trPr>
                <w:trHeight w:val="262"/>
              </w:trPr>
              <w:tc>
                <w:tcPr>
                  <w:tcW w:w="1937" w:type="dxa"/>
                  <w:tcBorders>
                    <w:top w:val="nil"/>
                    <w:left w:val="single" w:sz="7" w:space="0" w:color="000000"/>
                    <w:bottom w:val="single" w:sz="7" w:space="0" w:color="000000"/>
                    <w:right w:val="nil"/>
                  </w:tcBorders>
                  <w:shd w:val="clear" w:color="auto" w:fill="D3D3D3"/>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Regija</w:t>
                  </w:r>
                </w:p>
              </w:tc>
              <w:tc>
                <w:tcPr>
                  <w:tcW w:w="1557" w:type="dxa"/>
                  <w:tcBorders>
                    <w:top w:val="nil"/>
                    <w:left w:val="single" w:sz="7" w:space="0" w:color="000000"/>
                    <w:bottom w:val="single" w:sz="7" w:space="0" w:color="000000"/>
                    <w:right w:val="nil"/>
                  </w:tcBorders>
                  <w:shd w:val="clear" w:color="auto" w:fill="D3D3D3"/>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Općina</w:t>
                  </w:r>
                </w:p>
              </w:tc>
              <w:tc>
                <w:tcPr>
                  <w:tcW w:w="1437" w:type="dxa"/>
                  <w:tcBorders>
                    <w:top w:val="nil"/>
                    <w:left w:val="single" w:sz="7" w:space="0" w:color="000000"/>
                    <w:bottom w:val="single" w:sz="7" w:space="0" w:color="000000"/>
                    <w:right w:val="nil"/>
                  </w:tcBorders>
                  <w:shd w:val="clear" w:color="auto" w:fill="D3D3D3"/>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Naselje</w:t>
                  </w:r>
                </w:p>
              </w:tc>
              <w:tc>
                <w:tcPr>
                  <w:tcW w:w="963" w:type="dxa"/>
                  <w:tcBorders>
                    <w:top w:val="nil"/>
                    <w:left w:val="single" w:sz="7" w:space="0" w:color="000000"/>
                    <w:bottom w:val="single" w:sz="7" w:space="0" w:color="000000"/>
                    <w:right w:val="nil"/>
                  </w:tcBorders>
                  <w:shd w:val="clear" w:color="auto" w:fill="D3D3D3"/>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M</w:t>
                  </w:r>
                </w:p>
              </w:tc>
              <w:tc>
                <w:tcPr>
                  <w:tcW w:w="963" w:type="dxa"/>
                  <w:tcBorders>
                    <w:top w:val="nil"/>
                    <w:left w:val="single" w:sz="7" w:space="0" w:color="000000"/>
                    <w:bottom w:val="single" w:sz="7" w:space="0" w:color="000000"/>
                    <w:right w:val="nil"/>
                  </w:tcBorders>
                  <w:shd w:val="clear" w:color="auto" w:fill="D3D3D3"/>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Ž</w:t>
                  </w:r>
                </w:p>
              </w:tc>
              <w:tc>
                <w:tcPr>
                  <w:tcW w:w="963" w:type="dxa"/>
                  <w:tcBorders>
                    <w:top w:val="nil"/>
                    <w:left w:val="single" w:sz="7" w:space="0" w:color="000000"/>
                    <w:bottom w:val="single" w:sz="7" w:space="0" w:color="000000"/>
                    <w:right w:val="nil"/>
                  </w:tcBorders>
                  <w:shd w:val="clear" w:color="auto" w:fill="D3D3D3"/>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M</w:t>
                  </w:r>
                </w:p>
              </w:tc>
              <w:tc>
                <w:tcPr>
                  <w:tcW w:w="963" w:type="dxa"/>
                  <w:tcBorders>
                    <w:top w:val="nil"/>
                    <w:left w:val="single" w:sz="7" w:space="0" w:color="000000"/>
                    <w:bottom w:val="single" w:sz="7" w:space="0" w:color="000000"/>
                    <w:right w:val="nil"/>
                  </w:tcBorders>
                  <w:shd w:val="clear" w:color="auto" w:fill="D3D3D3"/>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Ž</w:t>
                  </w:r>
                </w:p>
              </w:tc>
              <w:tc>
                <w:tcPr>
                  <w:tcW w:w="963" w:type="dxa"/>
                  <w:tcBorders>
                    <w:top w:val="nil"/>
                    <w:left w:val="single" w:sz="7" w:space="0" w:color="000000"/>
                    <w:bottom w:val="single" w:sz="7" w:space="0" w:color="000000"/>
                    <w:right w:val="nil"/>
                  </w:tcBorders>
                  <w:shd w:val="clear" w:color="auto" w:fill="D3D3D3"/>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M</w:t>
                  </w:r>
                </w:p>
              </w:tc>
              <w:tc>
                <w:tcPr>
                  <w:tcW w:w="963" w:type="dxa"/>
                  <w:tcBorders>
                    <w:top w:val="nil"/>
                    <w:left w:val="single" w:sz="7" w:space="0" w:color="000000"/>
                    <w:bottom w:val="single" w:sz="7" w:space="0" w:color="000000"/>
                    <w:right w:val="nil"/>
                  </w:tcBorders>
                  <w:shd w:val="clear" w:color="auto" w:fill="D3D3D3"/>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Ž</w:t>
                  </w:r>
                </w:p>
              </w:tc>
              <w:tc>
                <w:tcPr>
                  <w:tcW w:w="963" w:type="dxa"/>
                  <w:tcBorders>
                    <w:top w:val="nil"/>
                    <w:left w:val="single" w:sz="7" w:space="0" w:color="000000"/>
                    <w:bottom w:val="single" w:sz="7" w:space="0" w:color="000000"/>
                    <w:right w:val="nil"/>
                  </w:tcBorders>
                  <w:shd w:val="clear" w:color="auto" w:fill="D3D3D3"/>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M</w:t>
                  </w:r>
                </w:p>
              </w:tc>
              <w:tc>
                <w:tcPr>
                  <w:tcW w:w="963" w:type="dxa"/>
                  <w:tcBorders>
                    <w:top w:val="nil"/>
                    <w:left w:val="single" w:sz="7" w:space="0" w:color="000000"/>
                    <w:bottom w:val="single" w:sz="7" w:space="0" w:color="000000"/>
                    <w:right w:val="nil"/>
                  </w:tcBorders>
                  <w:shd w:val="clear" w:color="auto" w:fill="D3D3D3"/>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Ž</w:t>
                  </w:r>
                </w:p>
              </w:tc>
              <w:tc>
                <w:tcPr>
                  <w:tcW w:w="963" w:type="dxa"/>
                  <w:tcBorders>
                    <w:top w:val="nil"/>
                    <w:left w:val="single" w:sz="7" w:space="0" w:color="000000"/>
                    <w:bottom w:val="single" w:sz="7" w:space="0" w:color="000000"/>
                    <w:right w:val="nil"/>
                  </w:tcBorders>
                  <w:shd w:val="clear" w:color="auto" w:fill="D3D3D3"/>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M</w:t>
                  </w:r>
                </w:p>
              </w:tc>
              <w:tc>
                <w:tcPr>
                  <w:tcW w:w="963" w:type="dxa"/>
                  <w:tcBorders>
                    <w:top w:val="nil"/>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Ž</w:t>
                  </w:r>
                </w:p>
              </w:tc>
            </w:tr>
            <w:tr w:rsidR="0009058E" w:rsidRPr="00813A9E" w:rsidTr="00E90F57">
              <w:trPr>
                <w:trHeight w:val="262"/>
              </w:trPr>
              <w:tc>
                <w:tcPr>
                  <w:tcW w:w="19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Tuzlanski kanton</w:t>
                  </w:r>
                </w:p>
              </w:tc>
              <w:tc>
                <w:tcPr>
                  <w:tcW w:w="155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Banovići</w:t>
                  </w:r>
                </w:p>
              </w:tc>
              <w:tc>
                <w:tcPr>
                  <w:tcW w:w="14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Banovići</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98</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48</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16</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18</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8</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51</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23</w:t>
                  </w:r>
                </w:p>
              </w:tc>
              <w:tc>
                <w:tcPr>
                  <w:tcW w:w="963"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w:t>
                  </w:r>
                </w:p>
              </w:tc>
            </w:tr>
            <w:tr w:rsidR="0009058E" w:rsidRPr="00813A9E" w:rsidTr="00E90F57">
              <w:trPr>
                <w:trHeight w:val="262"/>
              </w:trPr>
              <w:tc>
                <w:tcPr>
                  <w:tcW w:w="19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Tuzlanski kanton</w:t>
                  </w:r>
                </w:p>
              </w:tc>
              <w:tc>
                <w:tcPr>
                  <w:tcW w:w="155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Banovići</w:t>
                  </w:r>
                </w:p>
              </w:tc>
              <w:tc>
                <w:tcPr>
                  <w:tcW w:w="14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Banovići Selo</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96</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53</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14</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24</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7</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5</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59</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5</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16</w:t>
                  </w:r>
                </w:p>
              </w:tc>
              <w:tc>
                <w:tcPr>
                  <w:tcW w:w="963"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5</w:t>
                  </w:r>
                </w:p>
              </w:tc>
            </w:tr>
            <w:tr w:rsidR="0009058E" w:rsidRPr="00813A9E" w:rsidTr="00E90F57">
              <w:trPr>
                <w:trHeight w:val="262"/>
              </w:trPr>
              <w:tc>
                <w:tcPr>
                  <w:tcW w:w="19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Tuzlanski kanton</w:t>
                  </w:r>
                </w:p>
              </w:tc>
              <w:tc>
                <w:tcPr>
                  <w:tcW w:w="155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Banovići</w:t>
                  </w:r>
                </w:p>
              </w:tc>
              <w:tc>
                <w:tcPr>
                  <w:tcW w:w="14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Borovac</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21</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11</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6</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3</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4</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4</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7</w:t>
                  </w:r>
                </w:p>
              </w:tc>
              <w:tc>
                <w:tcPr>
                  <w:tcW w:w="963"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w:t>
                  </w:r>
                </w:p>
              </w:tc>
            </w:tr>
            <w:tr w:rsidR="0009058E" w:rsidRPr="00813A9E" w:rsidTr="00E90F57">
              <w:trPr>
                <w:trHeight w:val="262"/>
              </w:trPr>
              <w:tc>
                <w:tcPr>
                  <w:tcW w:w="19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Tuzlanski kanton</w:t>
                  </w:r>
                </w:p>
              </w:tc>
              <w:tc>
                <w:tcPr>
                  <w:tcW w:w="155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Banovići</w:t>
                  </w:r>
                </w:p>
              </w:tc>
              <w:tc>
                <w:tcPr>
                  <w:tcW w:w="14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Ćatići</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16</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9</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6</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3</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5</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3</w:t>
                  </w:r>
                </w:p>
              </w:tc>
              <w:tc>
                <w:tcPr>
                  <w:tcW w:w="963"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w:t>
                  </w:r>
                </w:p>
              </w:tc>
            </w:tr>
            <w:tr w:rsidR="0009058E" w:rsidRPr="00813A9E" w:rsidTr="00E90F57">
              <w:trPr>
                <w:trHeight w:val="262"/>
              </w:trPr>
              <w:tc>
                <w:tcPr>
                  <w:tcW w:w="19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Tuzlanski kanton</w:t>
                  </w:r>
                </w:p>
              </w:tc>
              <w:tc>
                <w:tcPr>
                  <w:tcW w:w="155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Banovići</w:t>
                  </w:r>
                </w:p>
              </w:tc>
              <w:tc>
                <w:tcPr>
                  <w:tcW w:w="14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Gornji Bučik</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19</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11</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4</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4</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0</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0</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10</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0</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5</w:t>
                  </w:r>
                </w:p>
              </w:tc>
              <w:tc>
                <w:tcPr>
                  <w:tcW w:w="963"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0</w:t>
                  </w:r>
                </w:p>
              </w:tc>
            </w:tr>
            <w:tr w:rsidR="0009058E" w:rsidRPr="00813A9E" w:rsidTr="00E90F57">
              <w:trPr>
                <w:trHeight w:val="262"/>
              </w:trPr>
              <w:tc>
                <w:tcPr>
                  <w:tcW w:w="19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Tuzlanski kanton</w:t>
                  </w:r>
                </w:p>
              </w:tc>
              <w:tc>
                <w:tcPr>
                  <w:tcW w:w="155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Banovići</w:t>
                  </w:r>
                </w:p>
              </w:tc>
              <w:tc>
                <w:tcPr>
                  <w:tcW w:w="14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Grivice</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140</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83</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22</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50</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5</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9</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84</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9</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29</w:t>
                  </w:r>
                </w:p>
              </w:tc>
              <w:tc>
                <w:tcPr>
                  <w:tcW w:w="963"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9</w:t>
                  </w:r>
                </w:p>
              </w:tc>
            </w:tr>
            <w:tr w:rsidR="0009058E" w:rsidRPr="00813A9E" w:rsidTr="00E90F57">
              <w:trPr>
                <w:trHeight w:val="262"/>
              </w:trPr>
              <w:tc>
                <w:tcPr>
                  <w:tcW w:w="19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Tuzlanski kanton</w:t>
                  </w:r>
                </w:p>
              </w:tc>
              <w:tc>
                <w:tcPr>
                  <w:tcW w:w="155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Banovići</w:t>
                  </w:r>
                </w:p>
              </w:tc>
              <w:tc>
                <w:tcPr>
                  <w:tcW w:w="14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Lozna</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6</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5</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4</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3</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w:t>
                  </w:r>
                </w:p>
              </w:tc>
              <w:tc>
                <w:tcPr>
                  <w:tcW w:w="963"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w:t>
                  </w:r>
                </w:p>
              </w:tc>
            </w:tr>
            <w:tr w:rsidR="0009058E" w:rsidRPr="00813A9E" w:rsidTr="00E90F57">
              <w:trPr>
                <w:trHeight w:val="262"/>
              </w:trPr>
              <w:tc>
                <w:tcPr>
                  <w:tcW w:w="19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Tuzlanski kanton</w:t>
                  </w:r>
                </w:p>
              </w:tc>
              <w:tc>
                <w:tcPr>
                  <w:tcW w:w="155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Banovići</w:t>
                  </w:r>
                </w:p>
              </w:tc>
              <w:tc>
                <w:tcPr>
                  <w:tcW w:w="14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Milići</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0</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0</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0</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0</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0</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0</w:t>
                  </w:r>
                </w:p>
              </w:tc>
              <w:tc>
                <w:tcPr>
                  <w:tcW w:w="963"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0</w:t>
                  </w:r>
                </w:p>
              </w:tc>
            </w:tr>
            <w:tr w:rsidR="0009058E" w:rsidRPr="00813A9E" w:rsidTr="00E90F57">
              <w:trPr>
                <w:trHeight w:val="262"/>
              </w:trPr>
              <w:tc>
                <w:tcPr>
                  <w:tcW w:w="19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Tuzlanski kanton</w:t>
                  </w:r>
                </w:p>
              </w:tc>
              <w:tc>
                <w:tcPr>
                  <w:tcW w:w="155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Banovići</w:t>
                  </w:r>
                </w:p>
              </w:tc>
              <w:tc>
                <w:tcPr>
                  <w:tcW w:w="14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Mrgan</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5</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0</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0</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0</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0</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w:t>
                  </w:r>
                </w:p>
              </w:tc>
              <w:tc>
                <w:tcPr>
                  <w:tcW w:w="963"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0</w:t>
                  </w:r>
                </w:p>
              </w:tc>
            </w:tr>
            <w:tr w:rsidR="0009058E" w:rsidRPr="00813A9E" w:rsidTr="00E90F57">
              <w:trPr>
                <w:trHeight w:val="262"/>
              </w:trPr>
              <w:tc>
                <w:tcPr>
                  <w:tcW w:w="19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Tuzlanski kanton</w:t>
                  </w:r>
                </w:p>
              </w:tc>
              <w:tc>
                <w:tcPr>
                  <w:tcW w:w="155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Banovići</w:t>
                  </w:r>
                </w:p>
              </w:tc>
              <w:tc>
                <w:tcPr>
                  <w:tcW w:w="14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Omazići</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59</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44</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11</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23</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5</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4</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32</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4</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11</w:t>
                  </w:r>
                </w:p>
              </w:tc>
              <w:tc>
                <w:tcPr>
                  <w:tcW w:w="963"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4</w:t>
                  </w:r>
                </w:p>
              </w:tc>
            </w:tr>
            <w:tr w:rsidR="0009058E" w:rsidRPr="00813A9E" w:rsidTr="00E90F57">
              <w:trPr>
                <w:trHeight w:val="262"/>
              </w:trPr>
              <w:tc>
                <w:tcPr>
                  <w:tcW w:w="19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Tuzlanski kanton</w:t>
                  </w:r>
                </w:p>
              </w:tc>
              <w:tc>
                <w:tcPr>
                  <w:tcW w:w="155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Banovići</w:t>
                  </w:r>
                </w:p>
              </w:tc>
              <w:tc>
                <w:tcPr>
                  <w:tcW w:w="14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Oskova</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3</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0</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0</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0</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0</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w:t>
                  </w:r>
                </w:p>
              </w:tc>
              <w:tc>
                <w:tcPr>
                  <w:tcW w:w="963"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0</w:t>
                  </w:r>
                </w:p>
              </w:tc>
            </w:tr>
            <w:tr w:rsidR="0009058E" w:rsidRPr="00813A9E" w:rsidTr="00E90F57">
              <w:trPr>
                <w:trHeight w:val="262"/>
              </w:trPr>
              <w:tc>
                <w:tcPr>
                  <w:tcW w:w="19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Tuzlanski kanton</w:t>
                  </w:r>
                </w:p>
              </w:tc>
              <w:tc>
                <w:tcPr>
                  <w:tcW w:w="155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Banovići</w:t>
                  </w:r>
                </w:p>
              </w:tc>
              <w:tc>
                <w:tcPr>
                  <w:tcW w:w="14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Podgorje</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104</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61</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15</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26</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5</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6</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67</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6</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17</w:t>
                  </w:r>
                </w:p>
              </w:tc>
              <w:tc>
                <w:tcPr>
                  <w:tcW w:w="963"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6</w:t>
                  </w:r>
                </w:p>
              </w:tc>
            </w:tr>
            <w:tr w:rsidR="0009058E" w:rsidRPr="00813A9E" w:rsidTr="00E90F57">
              <w:trPr>
                <w:trHeight w:val="262"/>
              </w:trPr>
              <w:tc>
                <w:tcPr>
                  <w:tcW w:w="19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Tuzlanski kanton</w:t>
                  </w:r>
                </w:p>
              </w:tc>
              <w:tc>
                <w:tcPr>
                  <w:tcW w:w="155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Banovići</w:t>
                  </w:r>
                </w:p>
              </w:tc>
              <w:tc>
                <w:tcPr>
                  <w:tcW w:w="14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Pribitkovići</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44</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19</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11</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10</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7</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4</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14</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4</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12</w:t>
                  </w:r>
                </w:p>
              </w:tc>
              <w:tc>
                <w:tcPr>
                  <w:tcW w:w="963"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4</w:t>
                  </w:r>
                </w:p>
              </w:tc>
            </w:tr>
            <w:tr w:rsidR="0009058E" w:rsidRPr="00813A9E" w:rsidTr="00E90F57">
              <w:trPr>
                <w:trHeight w:val="262"/>
              </w:trPr>
              <w:tc>
                <w:tcPr>
                  <w:tcW w:w="19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Tuzlanski kanton</w:t>
                  </w:r>
                </w:p>
              </w:tc>
              <w:tc>
                <w:tcPr>
                  <w:tcW w:w="155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Banovići</w:t>
                  </w:r>
                </w:p>
              </w:tc>
              <w:tc>
                <w:tcPr>
                  <w:tcW w:w="14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Repnik</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103</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52</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19</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30</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8</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54</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22</w:t>
                  </w:r>
                </w:p>
              </w:tc>
              <w:tc>
                <w:tcPr>
                  <w:tcW w:w="963"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w:t>
                  </w:r>
                </w:p>
              </w:tc>
            </w:tr>
            <w:tr w:rsidR="0009058E" w:rsidRPr="00813A9E" w:rsidTr="00E90F57">
              <w:trPr>
                <w:trHeight w:val="262"/>
              </w:trPr>
              <w:tc>
                <w:tcPr>
                  <w:tcW w:w="19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Tuzlanski kanton</w:t>
                  </w:r>
                </w:p>
              </w:tc>
              <w:tc>
                <w:tcPr>
                  <w:tcW w:w="155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Banovići</w:t>
                  </w:r>
                </w:p>
              </w:tc>
              <w:tc>
                <w:tcPr>
                  <w:tcW w:w="14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Seona</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58</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18</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13</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9</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3</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26</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16</w:t>
                  </w:r>
                </w:p>
              </w:tc>
              <w:tc>
                <w:tcPr>
                  <w:tcW w:w="963"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w:t>
                  </w:r>
                </w:p>
              </w:tc>
            </w:tr>
            <w:tr w:rsidR="0009058E" w:rsidRPr="00813A9E" w:rsidTr="00E90F57">
              <w:trPr>
                <w:trHeight w:val="262"/>
              </w:trPr>
              <w:tc>
                <w:tcPr>
                  <w:tcW w:w="19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Tuzlanski kanton</w:t>
                  </w:r>
                </w:p>
              </w:tc>
              <w:tc>
                <w:tcPr>
                  <w:tcW w:w="155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Banovići</w:t>
                  </w:r>
                </w:p>
              </w:tc>
              <w:tc>
                <w:tcPr>
                  <w:tcW w:w="14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Stražbenica</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44</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20</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14</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15</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0</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0</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25</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0</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5</w:t>
                  </w:r>
                </w:p>
              </w:tc>
              <w:tc>
                <w:tcPr>
                  <w:tcW w:w="963"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0</w:t>
                  </w:r>
                </w:p>
              </w:tc>
            </w:tr>
            <w:tr w:rsidR="0009058E" w:rsidRPr="00813A9E" w:rsidTr="00E90F57">
              <w:trPr>
                <w:trHeight w:val="262"/>
              </w:trPr>
              <w:tc>
                <w:tcPr>
                  <w:tcW w:w="19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Tuzlanski kanton</w:t>
                  </w:r>
                </w:p>
              </w:tc>
              <w:tc>
                <w:tcPr>
                  <w:tcW w:w="155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Banovići</w:t>
                  </w:r>
                </w:p>
              </w:tc>
              <w:tc>
                <w:tcPr>
                  <w:tcW w:w="14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Treštenica Donja</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41</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25</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4</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9</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5</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4</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25</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4</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7</w:t>
                  </w:r>
                </w:p>
              </w:tc>
              <w:tc>
                <w:tcPr>
                  <w:tcW w:w="963"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4</w:t>
                  </w:r>
                </w:p>
              </w:tc>
            </w:tr>
            <w:tr w:rsidR="0009058E" w:rsidRPr="00813A9E" w:rsidTr="00E90F57">
              <w:trPr>
                <w:trHeight w:val="262"/>
              </w:trPr>
              <w:tc>
                <w:tcPr>
                  <w:tcW w:w="19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Tuzlanski kanton</w:t>
                  </w:r>
                </w:p>
              </w:tc>
              <w:tc>
                <w:tcPr>
                  <w:tcW w:w="155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Banovići</w:t>
                  </w:r>
                </w:p>
              </w:tc>
              <w:tc>
                <w:tcPr>
                  <w:tcW w:w="14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Treštenica Gornja</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21</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13</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4</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9</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5</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7</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5</w:t>
                  </w:r>
                </w:p>
              </w:tc>
              <w:tc>
                <w:tcPr>
                  <w:tcW w:w="963"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w:t>
                  </w:r>
                </w:p>
              </w:tc>
            </w:tr>
            <w:tr w:rsidR="0009058E" w:rsidRPr="00813A9E" w:rsidTr="00E90F57">
              <w:trPr>
                <w:trHeight w:val="262"/>
              </w:trPr>
              <w:tc>
                <w:tcPr>
                  <w:tcW w:w="19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Tuzlanski kanton</w:t>
                  </w:r>
                </w:p>
              </w:tc>
              <w:tc>
                <w:tcPr>
                  <w:tcW w:w="155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Banovići</w:t>
                  </w:r>
                </w:p>
              </w:tc>
              <w:tc>
                <w:tcPr>
                  <w:tcW w:w="14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Tulovići</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53</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25</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10</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16</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28</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13</w:t>
                  </w:r>
                </w:p>
              </w:tc>
              <w:tc>
                <w:tcPr>
                  <w:tcW w:w="963"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w:t>
                  </w:r>
                </w:p>
              </w:tc>
            </w:tr>
            <w:tr w:rsidR="0009058E" w:rsidRPr="00813A9E" w:rsidTr="00E90F57">
              <w:trPr>
                <w:trHeight w:val="262"/>
              </w:trPr>
              <w:tc>
                <w:tcPr>
                  <w:tcW w:w="19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Tuzlanski kanton</w:t>
                  </w:r>
                </w:p>
              </w:tc>
              <w:tc>
                <w:tcPr>
                  <w:tcW w:w="155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Banovići</w:t>
                  </w:r>
                </w:p>
              </w:tc>
              <w:tc>
                <w:tcPr>
                  <w:tcW w:w="1437"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Željova</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0</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0</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0</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0</w:t>
                  </w:r>
                </w:p>
              </w:tc>
              <w:tc>
                <w:tcPr>
                  <w:tcW w:w="963" w:type="dxa"/>
                  <w:tcBorders>
                    <w:top w:val="nil"/>
                    <w:left w:val="single" w:sz="7" w:space="0" w:color="D3D3D3"/>
                    <w:bottom w:val="single" w:sz="7" w:space="0" w:color="D3D3D3"/>
                    <w:right w:val="nil"/>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0</w:t>
                  </w:r>
                </w:p>
              </w:tc>
              <w:tc>
                <w:tcPr>
                  <w:tcW w:w="963"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0</w:t>
                  </w:r>
                </w:p>
              </w:tc>
            </w:tr>
            <w:tr w:rsidR="0009058E" w:rsidRPr="00813A9E" w:rsidTr="00E90F57">
              <w:trPr>
                <w:trHeight w:val="262"/>
              </w:trPr>
              <w:tc>
                <w:tcPr>
                  <w:tcW w:w="1937" w:type="dxa"/>
                  <w:gridSpan w:val="3"/>
                  <w:tcBorders>
                    <w:top w:val="single" w:sz="7" w:space="0" w:color="000000"/>
                    <w:left w:val="single" w:sz="7" w:space="0" w:color="000000"/>
                    <w:bottom w:val="single" w:sz="7" w:space="0" w:color="000000"/>
                    <w:right w:val="nil"/>
                  </w:tcBorders>
                  <w:shd w:val="clear" w:color="auto" w:fill="D3D3D3"/>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Banovići</w:t>
                  </w:r>
                </w:p>
              </w:tc>
              <w:tc>
                <w:tcPr>
                  <w:tcW w:w="963" w:type="dxa"/>
                  <w:tcBorders>
                    <w:top w:val="single" w:sz="7" w:space="0" w:color="000000"/>
                    <w:left w:val="single" w:sz="7" w:space="0" w:color="000000"/>
                    <w:bottom w:val="single" w:sz="7" w:space="0" w:color="000000"/>
                    <w:right w:val="nil"/>
                  </w:tcBorders>
                  <w:shd w:val="clear" w:color="auto" w:fill="D3D3D3"/>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934</w:t>
                  </w:r>
                </w:p>
              </w:tc>
              <w:tc>
                <w:tcPr>
                  <w:tcW w:w="963" w:type="dxa"/>
                  <w:tcBorders>
                    <w:top w:val="single" w:sz="7" w:space="0" w:color="000000"/>
                    <w:left w:val="single" w:sz="7" w:space="0" w:color="000000"/>
                    <w:bottom w:val="single" w:sz="7" w:space="0" w:color="000000"/>
                    <w:right w:val="nil"/>
                  </w:tcBorders>
                  <w:shd w:val="clear" w:color="auto" w:fill="D3D3D3"/>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501</w:t>
                  </w:r>
                </w:p>
              </w:tc>
              <w:tc>
                <w:tcPr>
                  <w:tcW w:w="963" w:type="dxa"/>
                  <w:tcBorders>
                    <w:top w:val="single" w:sz="7" w:space="0" w:color="000000"/>
                    <w:left w:val="single" w:sz="7" w:space="0" w:color="000000"/>
                    <w:bottom w:val="single" w:sz="7" w:space="0" w:color="000000"/>
                    <w:right w:val="nil"/>
                  </w:tcBorders>
                  <w:shd w:val="clear" w:color="auto" w:fill="D3D3D3"/>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172</w:t>
                  </w:r>
                </w:p>
              </w:tc>
              <w:tc>
                <w:tcPr>
                  <w:tcW w:w="963" w:type="dxa"/>
                  <w:tcBorders>
                    <w:top w:val="single" w:sz="7" w:space="0" w:color="000000"/>
                    <w:left w:val="single" w:sz="7" w:space="0" w:color="000000"/>
                    <w:bottom w:val="single" w:sz="7" w:space="0" w:color="000000"/>
                    <w:right w:val="nil"/>
                  </w:tcBorders>
                  <w:shd w:val="clear" w:color="auto" w:fill="D3D3D3"/>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254</w:t>
                  </w:r>
                </w:p>
              </w:tc>
              <w:tc>
                <w:tcPr>
                  <w:tcW w:w="963" w:type="dxa"/>
                  <w:tcBorders>
                    <w:top w:val="single" w:sz="7" w:space="0" w:color="000000"/>
                    <w:left w:val="single" w:sz="7" w:space="0" w:color="000000"/>
                    <w:bottom w:val="single" w:sz="7" w:space="0" w:color="000000"/>
                    <w:right w:val="nil"/>
                  </w:tcBorders>
                  <w:shd w:val="clear" w:color="auto" w:fill="D3D3D3"/>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70</w:t>
                  </w:r>
                </w:p>
              </w:tc>
              <w:tc>
                <w:tcPr>
                  <w:tcW w:w="963" w:type="dxa"/>
                  <w:tcBorders>
                    <w:top w:val="single" w:sz="7" w:space="0" w:color="000000"/>
                    <w:left w:val="single" w:sz="7" w:space="0" w:color="000000"/>
                    <w:bottom w:val="single" w:sz="7" w:space="0" w:color="000000"/>
                    <w:right w:val="nil"/>
                  </w:tcBorders>
                  <w:shd w:val="clear" w:color="auto" w:fill="D3D3D3"/>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45</w:t>
                  </w:r>
                </w:p>
              </w:tc>
              <w:tc>
                <w:tcPr>
                  <w:tcW w:w="963" w:type="dxa"/>
                  <w:tcBorders>
                    <w:top w:val="single" w:sz="7" w:space="0" w:color="000000"/>
                    <w:left w:val="single" w:sz="7" w:space="0" w:color="000000"/>
                    <w:bottom w:val="single" w:sz="7" w:space="0" w:color="000000"/>
                    <w:right w:val="nil"/>
                  </w:tcBorders>
                  <w:shd w:val="clear" w:color="auto" w:fill="D3D3D3"/>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497</w:t>
                  </w:r>
                </w:p>
              </w:tc>
              <w:tc>
                <w:tcPr>
                  <w:tcW w:w="963" w:type="dxa"/>
                  <w:tcBorders>
                    <w:top w:val="single" w:sz="7" w:space="0" w:color="000000"/>
                    <w:left w:val="single" w:sz="7" w:space="0" w:color="000000"/>
                    <w:bottom w:val="single" w:sz="7" w:space="0" w:color="000000"/>
                    <w:right w:val="nil"/>
                  </w:tcBorders>
                  <w:shd w:val="clear" w:color="auto" w:fill="D3D3D3"/>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45</w:t>
                  </w:r>
                </w:p>
              </w:tc>
              <w:tc>
                <w:tcPr>
                  <w:tcW w:w="963" w:type="dxa"/>
                  <w:tcBorders>
                    <w:top w:val="single" w:sz="7" w:space="0" w:color="000000"/>
                    <w:left w:val="single" w:sz="7" w:space="0" w:color="000000"/>
                    <w:bottom w:val="single" w:sz="7" w:space="0" w:color="000000"/>
                    <w:right w:val="nil"/>
                  </w:tcBorders>
                  <w:shd w:val="clear" w:color="auto" w:fill="D3D3D3"/>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195</w:t>
                  </w:r>
                </w:p>
              </w:tc>
              <w:tc>
                <w:tcPr>
                  <w:tcW w:w="963"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09058E" w:rsidRPr="00813A9E" w:rsidRDefault="0009058E" w:rsidP="00E90F57">
                  <w:pPr>
                    <w:spacing w:after="0" w:line="240" w:lineRule="auto"/>
                    <w:jc w:val="center"/>
                    <w:rPr>
                      <w:rFonts w:asciiTheme="majorHAnsi" w:hAnsiTheme="majorHAnsi"/>
                      <w:sz w:val="16"/>
                      <w:szCs w:val="16"/>
                    </w:rPr>
                  </w:pPr>
                  <w:r w:rsidRPr="00813A9E">
                    <w:rPr>
                      <w:rFonts w:asciiTheme="majorHAnsi" w:eastAsia="Arial" w:hAnsiTheme="majorHAnsi"/>
                      <w:color w:val="000000"/>
                      <w:sz w:val="16"/>
                      <w:szCs w:val="16"/>
                    </w:rPr>
                    <w:t>45</w:t>
                  </w:r>
                </w:p>
              </w:tc>
            </w:tr>
          </w:tbl>
          <w:p w:rsidR="0009058E" w:rsidRPr="00813A9E" w:rsidRDefault="0009058E" w:rsidP="00E90F57">
            <w:pPr>
              <w:spacing w:after="0" w:line="240" w:lineRule="auto"/>
              <w:jc w:val="center"/>
              <w:rPr>
                <w:rFonts w:asciiTheme="majorHAnsi" w:hAnsiTheme="majorHAnsi"/>
                <w:sz w:val="16"/>
                <w:szCs w:val="16"/>
              </w:rPr>
            </w:pPr>
          </w:p>
        </w:tc>
      </w:tr>
    </w:tbl>
    <w:p w:rsidR="0009058E" w:rsidRPr="00871A64" w:rsidRDefault="0009058E" w:rsidP="0009058E">
      <w:pPr>
        <w:spacing w:after="0" w:line="240" w:lineRule="auto"/>
        <w:jc w:val="center"/>
        <w:rPr>
          <w:rFonts w:ascii="Cambria" w:hAnsi="Cambria"/>
        </w:rPr>
      </w:pPr>
    </w:p>
    <w:p w:rsidR="0009058E" w:rsidRPr="00871A64" w:rsidRDefault="0009058E" w:rsidP="0009058E">
      <w:pPr>
        <w:spacing w:after="0" w:line="240" w:lineRule="auto"/>
        <w:jc w:val="both"/>
        <w:rPr>
          <w:rFonts w:ascii="Cambria" w:hAnsi="Cambria" w:cstheme="minorHAnsi"/>
          <w:b/>
        </w:rPr>
      </w:pPr>
      <w:r w:rsidRPr="00871A64">
        <w:rPr>
          <w:rFonts w:ascii="Cambria" w:hAnsi="Cambria" w:cstheme="minorHAnsi"/>
          <w:b/>
        </w:rPr>
        <w:t xml:space="preserve">4. Obrazovanje, nauka, kultura i sport; </w:t>
      </w:r>
    </w:p>
    <w:p w:rsidR="0009058E" w:rsidRPr="00871A64" w:rsidRDefault="0009058E" w:rsidP="0009058E">
      <w:pPr>
        <w:spacing w:after="0" w:line="240" w:lineRule="auto"/>
        <w:jc w:val="both"/>
        <w:rPr>
          <w:rFonts w:ascii="Cambria" w:hAnsi="Cambria" w:cstheme="minorHAnsi"/>
          <w:b/>
        </w:rPr>
      </w:pPr>
    </w:p>
    <w:p w:rsidR="0009058E" w:rsidRDefault="0009058E" w:rsidP="0009058E">
      <w:pPr>
        <w:spacing w:after="0" w:line="240" w:lineRule="auto"/>
        <w:jc w:val="both"/>
        <w:rPr>
          <w:rFonts w:ascii="Cambria" w:hAnsi="Cambria" w:cstheme="minorHAnsi"/>
        </w:rPr>
      </w:pPr>
      <w:r w:rsidRPr="00871A64">
        <w:rPr>
          <w:rFonts w:ascii="Cambria" w:hAnsi="Cambria" w:cstheme="minorHAnsi"/>
        </w:rPr>
        <w:t>Na području općine Bano</w:t>
      </w:r>
      <w:r>
        <w:rPr>
          <w:rFonts w:ascii="Cambria" w:hAnsi="Cambria" w:cstheme="minorHAnsi"/>
        </w:rPr>
        <w:t>vići nalazi se pet osnovnih</w:t>
      </w:r>
      <w:r w:rsidRPr="00871A64">
        <w:rPr>
          <w:rFonts w:ascii="Cambria" w:hAnsi="Cambria" w:cstheme="minorHAnsi"/>
        </w:rPr>
        <w:t xml:space="preserve"> i jedna srednja škola</w:t>
      </w:r>
      <w:r>
        <w:rPr>
          <w:rFonts w:ascii="Cambria" w:hAnsi="Cambria" w:cstheme="minorHAnsi"/>
        </w:rPr>
        <w:t>: JU</w:t>
      </w:r>
      <w:r w:rsidRPr="00871A64">
        <w:rPr>
          <w:rFonts w:ascii="Cambria" w:hAnsi="Cambria" w:cstheme="minorHAnsi"/>
        </w:rPr>
        <w:t xml:space="preserve"> Osnovna škola Banovići, JU Osnovna škola Grivice, JU Osnovna škola Banoviči Selo,JU Osnovna škola Seona,</w:t>
      </w:r>
      <w:r>
        <w:rPr>
          <w:rFonts w:ascii="Cambria" w:hAnsi="Cambria" w:cstheme="minorHAnsi"/>
        </w:rPr>
        <w:t xml:space="preserve"> JU Osnovna škola Treštenica i JU Školski centar Banovići. U tri osnovne škole, direktorice su žene,  a u ostalim se na rukovodećim mjestima nalaze muškarci.</w:t>
      </w:r>
    </w:p>
    <w:p w:rsidR="0009058E" w:rsidRDefault="0009058E" w:rsidP="0009058E">
      <w:pPr>
        <w:spacing w:after="0" w:line="240" w:lineRule="auto"/>
        <w:jc w:val="both"/>
        <w:rPr>
          <w:rFonts w:ascii="Cambria" w:hAnsi="Cambria" w:cstheme="minorHAnsi"/>
        </w:rPr>
      </w:pPr>
    </w:p>
    <w:p w:rsidR="0009058E" w:rsidRPr="005F5907" w:rsidRDefault="0009058E" w:rsidP="0009058E">
      <w:pPr>
        <w:spacing w:after="0" w:line="240" w:lineRule="auto"/>
        <w:jc w:val="both"/>
        <w:rPr>
          <w:rFonts w:asciiTheme="majorHAnsi" w:hAnsiTheme="majorHAnsi" w:cstheme="minorHAnsi"/>
          <w:b/>
        </w:rPr>
      </w:pPr>
      <w:r w:rsidRPr="005F5907">
        <w:rPr>
          <w:rFonts w:asciiTheme="majorHAnsi" w:hAnsiTheme="majorHAnsi" w:cstheme="minorHAnsi"/>
          <w:b/>
        </w:rPr>
        <w:t>Tabela   Broj učenika po osnovim školama u školskoj 2019/2020.</w:t>
      </w:r>
    </w:p>
    <w:tbl>
      <w:tblPr>
        <w:tblW w:w="8819" w:type="dxa"/>
        <w:jc w:val="center"/>
        <w:tblLook w:val="04A0" w:firstRow="1" w:lastRow="0" w:firstColumn="1" w:lastColumn="0" w:noHBand="0" w:noVBand="1"/>
      </w:tblPr>
      <w:tblGrid>
        <w:gridCol w:w="4304"/>
        <w:gridCol w:w="2020"/>
        <w:gridCol w:w="1255"/>
        <w:gridCol w:w="1240"/>
      </w:tblGrid>
      <w:tr w:rsidR="0009058E" w:rsidRPr="005F5907" w:rsidTr="00E90F57">
        <w:trPr>
          <w:trHeight w:val="255"/>
          <w:jc w:val="center"/>
        </w:trPr>
        <w:tc>
          <w:tcPr>
            <w:tcW w:w="4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058E" w:rsidRPr="005F5907" w:rsidRDefault="0009058E" w:rsidP="00E90F57">
            <w:pPr>
              <w:spacing w:after="0" w:line="240" w:lineRule="auto"/>
              <w:jc w:val="center"/>
              <w:rPr>
                <w:rFonts w:asciiTheme="majorHAnsi" w:eastAsia="Times New Roman" w:hAnsiTheme="majorHAnsi" w:cs="Times New Roman"/>
                <w:b/>
                <w:bCs/>
              </w:rPr>
            </w:pPr>
            <w:r w:rsidRPr="005F5907">
              <w:rPr>
                <w:rFonts w:asciiTheme="majorHAnsi" w:eastAsia="Times New Roman" w:hAnsiTheme="majorHAnsi" w:cs="Times New Roman"/>
                <w:b/>
                <w:bCs/>
              </w:rPr>
              <w:t>Naziv škole</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09058E" w:rsidRPr="005F5907" w:rsidRDefault="0009058E" w:rsidP="00E90F57">
            <w:pPr>
              <w:spacing w:after="0" w:line="240" w:lineRule="auto"/>
              <w:jc w:val="center"/>
              <w:rPr>
                <w:rFonts w:asciiTheme="majorHAnsi" w:eastAsia="Times New Roman" w:hAnsiTheme="majorHAnsi" w:cs="Times New Roman"/>
                <w:b/>
                <w:bCs/>
              </w:rPr>
            </w:pPr>
            <w:r w:rsidRPr="005F5907">
              <w:rPr>
                <w:rFonts w:asciiTheme="majorHAnsi" w:eastAsia="Times New Roman" w:hAnsiTheme="majorHAnsi" w:cs="Times New Roman"/>
                <w:b/>
                <w:bCs/>
              </w:rPr>
              <w:t>Ukupan broj učenika</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rsidR="0009058E" w:rsidRPr="005F5907" w:rsidRDefault="0009058E" w:rsidP="00E90F57">
            <w:pPr>
              <w:spacing w:after="0" w:line="240" w:lineRule="auto"/>
              <w:jc w:val="center"/>
              <w:rPr>
                <w:rFonts w:asciiTheme="majorHAnsi" w:eastAsia="Times New Roman" w:hAnsiTheme="majorHAnsi" w:cs="Times New Roman"/>
                <w:b/>
                <w:bCs/>
              </w:rPr>
            </w:pPr>
            <w:r w:rsidRPr="005F5907">
              <w:rPr>
                <w:rFonts w:asciiTheme="majorHAnsi" w:eastAsia="Times New Roman" w:hAnsiTheme="majorHAnsi" w:cs="Times New Roman"/>
                <w:b/>
                <w:bCs/>
              </w:rPr>
              <w:t xml:space="preserve">Djevojčice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9058E" w:rsidRPr="005F5907" w:rsidRDefault="0009058E" w:rsidP="00E90F57">
            <w:pPr>
              <w:spacing w:after="0" w:line="240" w:lineRule="auto"/>
              <w:jc w:val="center"/>
              <w:rPr>
                <w:rFonts w:asciiTheme="majorHAnsi" w:eastAsia="Times New Roman" w:hAnsiTheme="majorHAnsi" w:cs="Times New Roman"/>
                <w:b/>
                <w:bCs/>
              </w:rPr>
            </w:pPr>
            <w:r w:rsidRPr="005F5907">
              <w:rPr>
                <w:rFonts w:asciiTheme="majorHAnsi" w:eastAsia="Times New Roman" w:hAnsiTheme="majorHAnsi" w:cs="Times New Roman"/>
                <w:b/>
                <w:bCs/>
              </w:rPr>
              <w:t>Dječaci</w:t>
            </w:r>
          </w:p>
        </w:tc>
      </w:tr>
      <w:tr w:rsidR="0009058E" w:rsidRPr="005F5907" w:rsidTr="00E90F57">
        <w:trPr>
          <w:trHeight w:val="255"/>
          <w:jc w:val="center"/>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rsidR="0009058E" w:rsidRPr="005F5907" w:rsidRDefault="0009058E" w:rsidP="00E90F57">
            <w:pPr>
              <w:spacing w:after="0" w:line="240" w:lineRule="auto"/>
              <w:jc w:val="center"/>
              <w:rPr>
                <w:rFonts w:asciiTheme="majorHAnsi" w:eastAsia="Times New Roman" w:hAnsiTheme="majorHAnsi" w:cs="Times New Roman"/>
              </w:rPr>
            </w:pPr>
            <w:r w:rsidRPr="005F5907">
              <w:rPr>
                <w:rFonts w:asciiTheme="majorHAnsi" w:eastAsia="Times New Roman" w:hAnsiTheme="majorHAnsi" w:cs="Times New Roman"/>
              </w:rPr>
              <w:t>JU Osnovna škola Banovići</w:t>
            </w:r>
          </w:p>
        </w:tc>
        <w:tc>
          <w:tcPr>
            <w:tcW w:w="2020" w:type="dxa"/>
            <w:tcBorders>
              <w:top w:val="nil"/>
              <w:left w:val="nil"/>
              <w:bottom w:val="single" w:sz="4" w:space="0" w:color="auto"/>
              <w:right w:val="single" w:sz="4" w:space="0" w:color="auto"/>
            </w:tcBorders>
            <w:shd w:val="clear" w:color="auto" w:fill="auto"/>
            <w:noWrap/>
            <w:vAlign w:val="bottom"/>
            <w:hideMark/>
          </w:tcPr>
          <w:p w:rsidR="0009058E" w:rsidRPr="005F5907" w:rsidRDefault="0009058E" w:rsidP="00E90F57">
            <w:pPr>
              <w:spacing w:after="0" w:line="240" w:lineRule="auto"/>
              <w:jc w:val="center"/>
              <w:rPr>
                <w:rFonts w:asciiTheme="majorHAnsi" w:eastAsia="Times New Roman" w:hAnsiTheme="majorHAnsi" w:cs="Times New Roman"/>
                <w:b/>
              </w:rPr>
            </w:pPr>
            <w:r w:rsidRPr="005F5907">
              <w:rPr>
                <w:rFonts w:asciiTheme="majorHAnsi" w:hAnsiTheme="majorHAnsi" w:cs="Times New Roman"/>
                <w:b/>
              </w:rPr>
              <w:t>854</w:t>
            </w:r>
          </w:p>
        </w:tc>
        <w:tc>
          <w:tcPr>
            <w:tcW w:w="1255" w:type="dxa"/>
            <w:tcBorders>
              <w:top w:val="nil"/>
              <w:left w:val="nil"/>
              <w:bottom w:val="single" w:sz="4" w:space="0" w:color="auto"/>
              <w:right w:val="single" w:sz="4" w:space="0" w:color="auto"/>
            </w:tcBorders>
            <w:shd w:val="clear" w:color="auto" w:fill="auto"/>
            <w:noWrap/>
            <w:vAlign w:val="bottom"/>
            <w:hideMark/>
          </w:tcPr>
          <w:p w:rsidR="0009058E" w:rsidRPr="005F5907" w:rsidRDefault="0009058E" w:rsidP="00E90F57">
            <w:pPr>
              <w:spacing w:after="0" w:line="240" w:lineRule="auto"/>
              <w:jc w:val="center"/>
              <w:rPr>
                <w:rFonts w:asciiTheme="majorHAnsi" w:eastAsia="Times New Roman" w:hAnsiTheme="majorHAnsi" w:cs="Times New Roman"/>
              </w:rPr>
            </w:pPr>
            <w:r w:rsidRPr="005F5907">
              <w:rPr>
                <w:rFonts w:asciiTheme="majorHAnsi" w:hAnsiTheme="majorHAnsi" w:cs="Times New Roman"/>
              </w:rPr>
              <w:t>411</w:t>
            </w:r>
          </w:p>
        </w:tc>
        <w:tc>
          <w:tcPr>
            <w:tcW w:w="1240" w:type="dxa"/>
            <w:tcBorders>
              <w:top w:val="nil"/>
              <w:left w:val="nil"/>
              <w:bottom w:val="single" w:sz="4" w:space="0" w:color="auto"/>
              <w:right w:val="single" w:sz="4" w:space="0" w:color="auto"/>
            </w:tcBorders>
            <w:shd w:val="clear" w:color="auto" w:fill="auto"/>
            <w:noWrap/>
            <w:vAlign w:val="bottom"/>
            <w:hideMark/>
          </w:tcPr>
          <w:p w:rsidR="0009058E" w:rsidRPr="005F5907" w:rsidRDefault="0009058E" w:rsidP="00E90F57">
            <w:pPr>
              <w:spacing w:after="0" w:line="240" w:lineRule="auto"/>
              <w:jc w:val="center"/>
              <w:rPr>
                <w:rFonts w:asciiTheme="majorHAnsi" w:eastAsia="Times New Roman" w:hAnsiTheme="majorHAnsi" w:cs="Times New Roman"/>
              </w:rPr>
            </w:pPr>
            <w:r w:rsidRPr="005F5907">
              <w:rPr>
                <w:rFonts w:asciiTheme="majorHAnsi" w:hAnsiTheme="majorHAnsi" w:cs="Times New Roman"/>
              </w:rPr>
              <w:t>443</w:t>
            </w:r>
          </w:p>
        </w:tc>
      </w:tr>
      <w:tr w:rsidR="0009058E" w:rsidRPr="005F5907" w:rsidTr="00E90F57">
        <w:trPr>
          <w:trHeight w:val="255"/>
          <w:jc w:val="center"/>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rsidR="0009058E" w:rsidRPr="005F5907" w:rsidRDefault="0009058E" w:rsidP="00E90F57">
            <w:pPr>
              <w:spacing w:after="0" w:line="240" w:lineRule="auto"/>
              <w:jc w:val="center"/>
              <w:rPr>
                <w:rFonts w:asciiTheme="majorHAnsi" w:eastAsia="Times New Roman" w:hAnsiTheme="majorHAnsi" w:cs="Times New Roman"/>
              </w:rPr>
            </w:pPr>
            <w:r w:rsidRPr="005F5907">
              <w:rPr>
                <w:rFonts w:asciiTheme="majorHAnsi" w:eastAsia="Times New Roman" w:hAnsiTheme="majorHAnsi" w:cs="Times New Roman"/>
              </w:rPr>
              <w:t>JU Osnovna škola Grivice</w:t>
            </w:r>
          </w:p>
        </w:tc>
        <w:tc>
          <w:tcPr>
            <w:tcW w:w="2020" w:type="dxa"/>
            <w:tcBorders>
              <w:top w:val="nil"/>
              <w:left w:val="nil"/>
              <w:bottom w:val="single" w:sz="4" w:space="0" w:color="auto"/>
              <w:right w:val="single" w:sz="4" w:space="0" w:color="auto"/>
            </w:tcBorders>
            <w:shd w:val="clear" w:color="auto" w:fill="auto"/>
            <w:noWrap/>
            <w:vAlign w:val="bottom"/>
            <w:hideMark/>
          </w:tcPr>
          <w:p w:rsidR="0009058E" w:rsidRPr="005F5907" w:rsidRDefault="0009058E" w:rsidP="00E90F57">
            <w:pPr>
              <w:spacing w:after="0" w:line="240" w:lineRule="auto"/>
              <w:jc w:val="center"/>
              <w:rPr>
                <w:rFonts w:asciiTheme="majorHAnsi" w:eastAsia="Times New Roman" w:hAnsiTheme="majorHAnsi" w:cs="Times New Roman"/>
                <w:b/>
              </w:rPr>
            </w:pPr>
            <w:r w:rsidRPr="005F5907">
              <w:rPr>
                <w:rFonts w:asciiTheme="majorHAnsi" w:hAnsiTheme="majorHAnsi" w:cs="Times New Roman"/>
                <w:b/>
              </w:rPr>
              <w:t>650</w:t>
            </w:r>
          </w:p>
        </w:tc>
        <w:tc>
          <w:tcPr>
            <w:tcW w:w="1255" w:type="dxa"/>
            <w:tcBorders>
              <w:top w:val="nil"/>
              <w:left w:val="nil"/>
              <w:bottom w:val="single" w:sz="4" w:space="0" w:color="auto"/>
              <w:right w:val="single" w:sz="4" w:space="0" w:color="auto"/>
            </w:tcBorders>
            <w:shd w:val="clear" w:color="auto" w:fill="auto"/>
            <w:noWrap/>
            <w:vAlign w:val="bottom"/>
            <w:hideMark/>
          </w:tcPr>
          <w:p w:rsidR="0009058E" w:rsidRPr="005F5907" w:rsidRDefault="0009058E" w:rsidP="00E90F57">
            <w:pPr>
              <w:spacing w:after="0" w:line="240" w:lineRule="auto"/>
              <w:jc w:val="center"/>
              <w:rPr>
                <w:rFonts w:asciiTheme="majorHAnsi" w:eastAsia="Times New Roman" w:hAnsiTheme="majorHAnsi" w:cs="Times New Roman"/>
              </w:rPr>
            </w:pPr>
            <w:r w:rsidRPr="005F5907">
              <w:rPr>
                <w:rFonts w:asciiTheme="majorHAnsi" w:hAnsiTheme="majorHAnsi" w:cs="Times New Roman"/>
              </w:rPr>
              <w:t>324</w:t>
            </w:r>
          </w:p>
        </w:tc>
        <w:tc>
          <w:tcPr>
            <w:tcW w:w="1240" w:type="dxa"/>
            <w:tcBorders>
              <w:top w:val="nil"/>
              <w:left w:val="nil"/>
              <w:bottom w:val="single" w:sz="4" w:space="0" w:color="auto"/>
              <w:right w:val="single" w:sz="4" w:space="0" w:color="auto"/>
            </w:tcBorders>
            <w:shd w:val="clear" w:color="auto" w:fill="auto"/>
            <w:noWrap/>
            <w:vAlign w:val="bottom"/>
            <w:hideMark/>
          </w:tcPr>
          <w:p w:rsidR="0009058E" w:rsidRPr="005F5907" w:rsidRDefault="0009058E" w:rsidP="00E90F57">
            <w:pPr>
              <w:spacing w:after="0" w:line="240" w:lineRule="auto"/>
              <w:jc w:val="center"/>
              <w:rPr>
                <w:rFonts w:asciiTheme="majorHAnsi" w:eastAsia="Times New Roman" w:hAnsiTheme="majorHAnsi" w:cs="Times New Roman"/>
              </w:rPr>
            </w:pPr>
            <w:r w:rsidRPr="005F5907">
              <w:rPr>
                <w:rFonts w:asciiTheme="majorHAnsi" w:hAnsiTheme="majorHAnsi" w:cs="Times New Roman"/>
              </w:rPr>
              <w:t>326</w:t>
            </w:r>
          </w:p>
        </w:tc>
      </w:tr>
      <w:tr w:rsidR="0009058E" w:rsidRPr="005F5907" w:rsidTr="00E90F57">
        <w:trPr>
          <w:trHeight w:val="255"/>
          <w:jc w:val="center"/>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rsidR="0009058E" w:rsidRPr="005F5907" w:rsidRDefault="0009058E" w:rsidP="00E90F57">
            <w:pPr>
              <w:spacing w:after="0" w:line="240" w:lineRule="auto"/>
              <w:jc w:val="center"/>
              <w:rPr>
                <w:rFonts w:asciiTheme="majorHAnsi" w:eastAsia="Times New Roman" w:hAnsiTheme="majorHAnsi" w:cs="Times New Roman"/>
              </w:rPr>
            </w:pPr>
            <w:r w:rsidRPr="005F5907">
              <w:rPr>
                <w:rFonts w:asciiTheme="majorHAnsi" w:eastAsia="Times New Roman" w:hAnsiTheme="majorHAnsi" w:cs="Times New Roman"/>
              </w:rPr>
              <w:t>JU Osnovna škola Banovići Selo</w:t>
            </w:r>
          </w:p>
        </w:tc>
        <w:tc>
          <w:tcPr>
            <w:tcW w:w="2020" w:type="dxa"/>
            <w:tcBorders>
              <w:top w:val="nil"/>
              <w:left w:val="nil"/>
              <w:bottom w:val="single" w:sz="4" w:space="0" w:color="auto"/>
              <w:right w:val="single" w:sz="4" w:space="0" w:color="auto"/>
            </w:tcBorders>
            <w:shd w:val="clear" w:color="auto" w:fill="auto"/>
            <w:noWrap/>
            <w:vAlign w:val="bottom"/>
            <w:hideMark/>
          </w:tcPr>
          <w:p w:rsidR="0009058E" w:rsidRPr="005F5907" w:rsidRDefault="0009058E" w:rsidP="00E90F57">
            <w:pPr>
              <w:spacing w:after="0" w:line="240" w:lineRule="auto"/>
              <w:jc w:val="center"/>
              <w:rPr>
                <w:rFonts w:asciiTheme="majorHAnsi" w:eastAsia="Times New Roman" w:hAnsiTheme="majorHAnsi" w:cs="Times New Roman"/>
                <w:b/>
              </w:rPr>
            </w:pPr>
            <w:r w:rsidRPr="005F5907">
              <w:rPr>
                <w:rFonts w:asciiTheme="majorHAnsi" w:hAnsiTheme="majorHAnsi" w:cs="Times New Roman"/>
                <w:b/>
              </w:rPr>
              <w:t>249</w:t>
            </w:r>
          </w:p>
        </w:tc>
        <w:tc>
          <w:tcPr>
            <w:tcW w:w="1255" w:type="dxa"/>
            <w:tcBorders>
              <w:top w:val="nil"/>
              <w:left w:val="nil"/>
              <w:bottom w:val="single" w:sz="4" w:space="0" w:color="auto"/>
              <w:right w:val="single" w:sz="4" w:space="0" w:color="auto"/>
            </w:tcBorders>
            <w:shd w:val="clear" w:color="auto" w:fill="auto"/>
            <w:noWrap/>
            <w:vAlign w:val="bottom"/>
            <w:hideMark/>
          </w:tcPr>
          <w:p w:rsidR="0009058E" w:rsidRPr="005F5907" w:rsidRDefault="0009058E" w:rsidP="00E90F57">
            <w:pPr>
              <w:spacing w:after="0" w:line="240" w:lineRule="auto"/>
              <w:jc w:val="center"/>
              <w:rPr>
                <w:rFonts w:asciiTheme="majorHAnsi" w:eastAsia="Times New Roman" w:hAnsiTheme="majorHAnsi" w:cs="Times New Roman"/>
              </w:rPr>
            </w:pPr>
            <w:r w:rsidRPr="005F5907">
              <w:rPr>
                <w:rFonts w:asciiTheme="majorHAnsi" w:hAnsiTheme="majorHAnsi" w:cs="Times New Roman"/>
              </w:rPr>
              <w:t>121</w:t>
            </w:r>
          </w:p>
        </w:tc>
        <w:tc>
          <w:tcPr>
            <w:tcW w:w="1240" w:type="dxa"/>
            <w:tcBorders>
              <w:top w:val="nil"/>
              <w:left w:val="nil"/>
              <w:bottom w:val="single" w:sz="4" w:space="0" w:color="auto"/>
              <w:right w:val="single" w:sz="4" w:space="0" w:color="auto"/>
            </w:tcBorders>
            <w:shd w:val="clear" w:color="auto" w:fill="auto"/>
            <w:noWrap/>
            <w:vAlign w:val="bottom"/>
            <w:hideMark/>
          </w:tcPr>
          <w:p w:rsidR="0009058E" w:rsidRPr="005F5907" w:rsidRDefault="0009058E" w:rsidP="00E90F57">
            <w:pPr>
              <w:spacing w:after="0" w:line="240" w:lineRule="auto"/>
              <w:jc w:val="center"/>
              <w:rPr>
                <w:rFonts w:asciiTheme="majorHAnsi" w:eastAsia="Times New Roman" w:hAnsiTheme="majorHAnsi" w:cs="Times New Roman"/>
              </w:rPr>
            </w:pPr>
            <w:r w:rsidRPr="005F5907">
              <w:rPr>
                <w:rFonts w:asciiTheme="majorHAnsi" w:hAnsiTheme="majorHAnsi" w:cs="Times New Roman"/>
              </w:rPr>
              <w:t>128</w:t>
            </w:r>
          </w:p>
        </w:tc>
      </w:tr>
      <w:tr w:rsidR="0009058E" w:rsidRPr="005F5907" w:rsidTr="00E90F57">
        <w:trPr>
          <w:trHeight w:val="255"/>
          <w:jc w:val="center"/>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rsidR="0009058E" w:rsidRPr="005F5907" w:rsidRDefault="0009058E" w:rsidP="00E90F57">
            <w:pPr>
              <w:spacing w:after="0" w:line="240" w:lineRule="auto"/>
              <w:jc w:val="center"/>
              <w:rPr>
                <w:rFonts w:asciiTheme="majorHAnsi" w:eastAsia="Times New Roman" w:hAnsiTheme="majorHAnsi" w:cs="Times New Roman"/>
              </w:rPr>
            </w:pPr>
            <w:r w:rsidRPr="005F5907">
              <w:rPr>
                <w:rFonts w:asciiTheme="majorHAnsi" w:eastAsia="Times New Roman" w:hAnsiTheme="majorHAnsi" w:cs="Times New Roman"/>
              </w:rPr>
              <w:t>JU Osnovna škola Seona</w:t>
            </w:r>
          </w:p>
        </w:tc>
        <w:tc>
          <w:tcPr>
            <w:tcW w:w="2020" w:type="dxa"/>
            <w:tcBorders>
              <w:top w:val="nil"/>
              <w:left w:val="nil"/>
              <w:bottom w:val="single" w:sz="4" w:space="0" w:color="auto"/>
              <w:right w:val="single" w:sz="4" w:space="0" w:color="auto"/>
            </w:tcBorders>
            <w:shd w:val="clear" w:color="auto" w:fill="auto"/>
            <w:noWrap/>
            <w:vAlign w:val="bottom"/>
            <w:hideMark/>
          </w:tcPr>
          <w:p w:rsidR="0009058E" w:rsidRPr="005F5907" w:rsidRDefault="0009058E" w:rsidP="00E90F57">
            <w:pPr>
              <w:spacing w:after="0" w:line="240" w:lineRule="auto"/>
              <w:jc w:val="center"/>
              <w:rPr>
                <w:rFonts w:asciiTheme="majorHAnsi" w:eastAsia="Times New Roman" w:hAnsiTheme="majorHAnsi" w:cs="Times New Roman"/>
                <w:b/>
              </w:rPr>
            </w:pPr>
            <w:r w:rsidRPr="005F5907">
              <w:rPr>
                <w:rFonts w:asciiTheme="majorHAnsi" w:hAnsiTheme="majorHAnsi" w:cs="Times New Roman"/>
                <w:b/>
              </w:rPr>
              <w:t>62</w:t>
            </w:r>
          </w:p>
        </w:tc>
        <w:tc>
          <w:tcPr>
            <w:tcW w:w="1255" w:type="dxa"/>
            <w:tcBorders>
              <w:top w:val="nil"/>
              <w:left w:val="nil"/>
              <w:bottom w:val="single" w:sz="4" w:space="0" w:color="auto"/>
              <w:right w:val="single" w:sz="4" w:space="0" w:color="auto"/>
            </w:tcBorders>
            <w:shd w:val="clear" w:color="auto" w:fill="auto"/>
            <w:noWrap/>
            <w:vAlign w:val="bottom"/>
            <w:hideMark/>
          </w:tcPr>
          <w:p w:rsidR="0009058E" w:rsidRPr="005F5907" w:rsidRDefault="0009058E" w:rsidP="00E90F57">
            <w:pPr>
              <w:spacing w:after="0" w:line="240" w:lineRule="auto"/>
              <w:jc w:val="center"/>
              <w:rPr>
                <w:rFonts w:asciiTheme="majorHAnsi" w:eastAsia="Times New Roman" w:hAnsiTheme="majorHAnsi" w:cs="Times New Roman"/>
              </w:rPr>
            </w:pPr>
            <w:r w:rsidRPr="005F5907">
              <w:rPr>
                <w:rFonts w:asciiTheme="majorHAnsi" w:hAnsiTheme="majorHAnsi" w:cs="Times New Roman"/>
              </w:rPr>
              <w:t>33</w:t>
            </w:r>
          </w:p>
        </w:tc>
        <w:tc>
          <w:tcPr>
            <w:tcW w:w="1240" w:type="dxa"/>
            <w:tcBorders>
              <w:top w:val="nil"/>
              <w:left w:val="nil"/>
              <w:bottom w:val="single" w:sz="4" w:space="0" w:color="auto"/>
              <w:right w:val="single" w:sz="4" w:space="0" w:color="auto"/>
            </w:tcBorders>
            <w:shd w:val="clear" w:color="auto" w:fill="auto"/>
            <w:noWrap/>
            <w:vAlign w:val="bottom"/>
            <w:hideMark/>
          </w:tcPr>
          <w:p w:rsidR="0009058E" w:rsidRPr="005F5907" w:rsidRDefault="0009058E" w:rsidP="00E90F57">
            <w:pPr>
              <w:spacing w:after="0" w:line="240" w:lineRule="auto"/>
              <w:jc w:val="center"/>
              <w:rPr>
                <w:rFonts w:asciiTheme="majorHAnsi" w:eastAsia="Times New Roman" w:hAnsiTheme="majorHAnsi" w:cs="Times New Roman"/>
              </w:rPr>
            </w:pPr>
            <w:r w:rsidRPr="005F5907">
              <w:rPr>
                <w:rFonts w:asciiTheme="majorHAnsi" w:hAnsiTheme="majorHAnsi" w:cs="Times New Roman"/>
              </w:rPr>
              <w:t>29</w:t>
            </w:r>
          </w:p>
        </w:tc>
      </w:tr>
      <w:tr w:rsidR="0009058E" w:rsidRPr="005F5907" w:rsidTr="00E90F57">
        <w:trPr>
          <w:trHeight w:val="255"/>
          <w:jc w:val="center"/>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rsidR="0009058E" w:rsidRPr="005F5907" w:rsidRDefault="0009058E" w:rsidP="00E90F57">
            <w:pPr>
              <w:spacing w:after="0" w:line="240" w:lineRule="auto"/>
              <w:jc w:val="center"/>
              <w:rPr>
                <w:rFonts w:asciiTheme="majorHAnsi" w:eastAsia="Times New Roman" w:hAnsiTheme="majorHAnsi" w:cs="Times New Roman"/>
              </w:rPr>
            </w:pPr>
            <w:r w:rsidRPr="005F5907">
              <w:rPr>
                <w:rFonts w:asciiTheme="majorHAnsi" w:eastAsia="Times New Roman" w:hAnsiTheme="majorHAnsi" w:cs="Times New Roman"/>
              </w:rPr>
              <w:t>JU Osnovna škola Treštenica</w:t>
            </w:r>
          </w:p>
        </w:tc>
        <w:tc>
          <w:tcPr>
            <w:tcW w:w="2020" w:type="dxa"/>
            <w:tcBorders>
              <w:top w:val="nil"/>
              <w:left w:val="nil"/>
              <w:bottom w:val="single" w:sz="4" w:space="0" w:color="auto"/>
              <w:right w:val="single" w:sz="4" w:space="0" w:color="auto"/>
            </w:tcBorders>
            <w:shd w:val="clear" w:color="auto" w:fill="auto"/>
            <w:noWrap/>
            <w:vAlign w:val="bottom"/>
            <w:hideMark/>
          </w:tcPr>
          <w:p w:rsidR="0009058E" w:rsidRPr="005F5907" w:rsidRDefault="0009058E" w:rsidP="00E90F57">
            <w:pPr>
              <w:spacing w:after="0" w:line="240" w:lineRule="auto"/>
              <w:jc w:val="center"/>
              <w:rPr>
                <w:rFonts w:asciiTheme="majorHAnsi" w:eastAsia="Times New Roman" w:hAnsiTheme="majorHAnsi" w:cs="Times New Roman"/>
                <w:b/>
              </w:rPr>
            </w:pPr>
            <w:r w:rsidRPr="005F5907">
              <w:rPr>
                <w:rFonts w:asciiTheme="majorHAnsi" w:hAnsiTheme="majorHAnsi" w:cs="Times New Roman"/>
                <w:b/>
              </w:rPr>
              <w:t>158</w:t>
            </w:r>
          </w:p>
        </w:tc>
        <w:tc>
          <w:tcPr>
            <w:tcW w:w="1255" w:type="dxa"/>
            <w:tcBorders>
              <w:top w:val="nil"/>
              <w:left w:val="nil"/>
              <w:bottom w:val="single" w:sz="4" w:space="0" w:color="auto"/>
              <w:right w:val="single" w:sz="4" w:space="0" w:color="auto"/>
            </w:tcBorders>
            <w:shd w:val="clear" w:color="auto" w:fill="auto"/>
            <w:noWrap/>
            <w:vAlign w:val="bottom"/>
            <w:hideMark/>
          </w:tcPr>
          <w:p w:rsidR="0009058E" w:rsidRPr="005F5907" w:rsidRDefault="0009058E" w:rsidP="00E90F57">
            <w:pPr>
              <w:spacing w:after="0" w:line="240" w:lineRule="auto"/>
              <w:jc w:val="center"/>
              <w:rPr>
                <w:rFonts w:asciiTheme="majorHAnsi" w:eastAsia="Times New Roman" w:hAnsiTheme="majorHAnsi" w:cs="Times New Roman"/>
              </w:rPr>
            </w:pPr>
            <w:r w:rsidRPr="005F5907">
              <w:rPr>
                <w:rFonts w:asciiTheme="majorHAnsi" w:hAnsiTheme="majorHAnsi" w:cs="Times New Roman"/>
              </w:rPr>
              <w:t>77</w:t>
            </w:r>
          </w:p>
        </w:tc>
        <w:tc>
          <w:tcPr>
            <w:tcW w:w="1240" w:type="dxa"/>
            <w:tcBorders>
              <w:top w:val="nil"/>
              <w:left w:val="nil"/>
              <w:bottom w:val="single" w:sz="4" w:space="0" w:color="auto"/>
              <w:right w:val="single" w:sz="4" w:space="0" w:color="auto"/>
            </w:tcBorders>
            <w:shd w:val="clear" w:color="auto" w:fill="auto"/>
            <w:noWrap/>
            <w:vAlign w:val="bottom"/>
            <w:hideMark/>
          </w:tcPr>
          <w:p w:rsidR="0009058E" w:rsidRPr="005F5907" w:rsidRDefault="0009058E" w:rsidP="00E90F57">
            <w:pPr>
              <w:spacing w:after="0" w:line="240" w:lineRule="auto"/>
              <w:jc w:val="center"/>
              <w:rPr>
                <w:rFonts w:asciiTheme="majorHAnsi" w:eastAsia="Times New Roman" w:hAnsiTheme="majorHAnsi" w:cs="Times New Roman"/>
              </w:rPr>
            </w:pPr>
            <w:r w:rsidRPr="005F5907">
              <w:rPr>
                <w:rFonts w:asciiTheme="majorHAnsi" w:hAnsiTheme="majorHAnsi" w:cs="Times New Roman"/>
              </w:rPr>
              <w:t>81</w:t>
            </w:r>
          </w:p>
        </w:tc>
      </w:tr>
      <w:tr w:rsidR="0009058E" w:rsidRPr="000A3DA2" w:rsidTr="00E90F57">
        <w:trPr>
          <w:trHeight w:val="255"/>
          <w:jc w:val="center"/>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rsidR="0009058E" w:rsidRPr="005F5907" w:rsidRDefault="0009058E" w:rsidP="00E90F57">
            <w:pPr>
              <w:spacing w:after="0" w:line="240" w:lineRule="auto"/>
              <w:jc w:val="center"/>
              <w:rPr>
                <w:rFonts w:asciiTheme="majorHAnsi" w:eastAsia="Times New Roman" w:hAnsiTheme="majorHAnsi" w:cs="Times New Roman"/>
                <w:b/>
                <w:bCs/>
              </w:rPr>
            </w:pPr>
            <w:r w:rsidRPr="005F5907">
              <w:rPr>
                <w:rFonts w:asciiTheme="majorHAnsi" w:eastAsia="Times New Roman" w:hAnsiTheme="majorHAnsi" w:cs="Times New Roman"/>
                <w:b/>
                <w:bCs/>
              </w:rPr>
              <w:t>Ukupno na području općine</w:t>
            </w:r>
          </w:p>
        </w:tc>
        <w:tc>
          <w:tcPr>
            <w:tcW w:w="2020" w:type="dxa"/>
            <w:tcBorders>
              <w:top w:val="nil"/>
              <w:left w:val="nil"/>
              <w:bottom w:val="single" w:sz="4" w:space="0" w:color="auto"/>
              <w:right w:val="single" w:sz="4" w:space="0" w:color="auto"/>
            </w:tcBorders>
            <w:shd w:val="clear" w:color="auto" w:fill="auto"/>
            <w:noWrap/>
            <w:vAlign w:val="bottom"/>
            <w:hideMark/>
          </w:tcPr>
          <w:p w:rsidR="0009058E" w:rsidRPr="005F5907" w:rsidRDefault="0009058E" w:rsidP="00E90F57">
            <w:pPr>
              <w:spacing w:after="0" w:line="240" w:lineRule="auto"/>
              <w:jc w:val="center"/>
              <w:rPr>
                <w:rFonts w:asciiTheme="majorHAnsi" w:eastAsia="Times New Roman" w:hAnsiTheme="majorHAnsi" w:cs="Times New Roman"/>
                <w:b/>
              </w:rPr>
            </w:pPr>
            <w:r w:rsidRPr="005F5907">
              <w:rPr>
                <w:rFonts w:asciiTheme="majorHAnsi" w:hAnsiTheme="majorHAnsi" w:cs="Times New Roman"/>
                <w:b/>
              </w:rPr>
              <w:t>1973</w:t>
            </w:r>
          </w:p>
        </w:tc>
        <w:tc>
          <w:tcPr>
            <w:tcW w:w="1255" w:type="dxa"/>
            <w:tcBorders>
              <w:top w:val="nil"/>
              <w:left w:val="nil"/>
              <w:bottom w:val="single" w:sz="4" w:space="0" w:color="auto"/>
              <w:right w:val="single" w:sz="4" w:space="0" w:color="auto"/>
            </w:tcBorders>
            <w:shd w:val="clear" w:color="auto" w:fill="auto"/>
            <w:noWrap/>
            <w:vAlign w:val="bottom"/>
            <w:hideMark/>
          </w:tcPr>
          <w:p w:rsidR="0009058E" w:rsidRPr="005F5907" w:rsidRDefault="0009058E" w:rsidP="00E90F57">
            <w:pPr>
              <w:spacing w:after="0" w:line="240" w:lineRule="auto"/>
              <w:jc w:val="center"/>
              <w:rPr>
                <w:rFonts w:asciiTheme="majorHAnsi" w:eastAsia="Times New Roman" w:hAnsiTheme="majorHAnsi" w:cs="Times New Roman"/>
              </w:rPr>
            </w:pPr>
            <w:r w:rsidRPr="005F5907">
              <w:rPr>
                <w:rFonts w:asciiTheme="majorHAnsi" w:eastAsia="Times New Roman" w:hAnsiTheme="majorHAnsi" w:cs="Times New Roman"/>
              </w:rPr>
              <w:t>966</w:t>
            </w:r>
          </w:p>
        </w:tc>
        <w:tc>
          <w:tcPr>
            <w:tcW w:w="1240" w:type="dxa"/>
            <w:tcBorders>
              <w:top w:val="nil"/>
              <w:left w:val="nil"/>
              <w:bottom w:val="single" w:sz="4" w:space="0" w:color="auto"/>
              <w:right w:val="single" w:sz="4" w:space="0" w:color="auto"/>
            </w:tcBorders>
            <w:shd w:val="clear" w:color="auto" w:fill="auto"/>
            <w:noWrap/>
            <w:vAlign w:val="bottom"/>
            <w:hideMark/>
          </w:tcPr>
          <w:p w:rsidR="0009058E" w:rsidRPr="000A3DA2" w:rsidRDefault="0009058E" w:rsidP="00E90F57">
            <w:pPr>
              <w:spacing w:after="0" w:line="240" w:lineRule="auto"/>
              <w:jc w:val="center"/>
              <w:rPr>
                <w:rFonts w:asciiTheme="majorHAnsi" w:eastAsia="Times New Roman" w:hAnsiTheme="majorHAnsi" w:cs="Times New Roman"/>
              </w:rPr>
            </w:pPr>
            <w:r w:rsidRPr="005F5907">
              <w:rPr>
                <w:rFonts w:asciiTheme="majorHAnsi" w:eastAsia="Times New Roman" w:hAnsiTheme="majorHAnsi" w:cs="Times New Roman"/>
              </w:rPr>
              <w:t>1007</w:t>
            </w:r>
          </w:p>
        </w:tc>
      </w:tr>
    </w:tbl>
    <w:p w:rsidR="0009058E" w:rsidRDefault="0009058E" w:rsidP="0009058E">
      <w:pPr>
        <w:spacing w:after="0" w:line="240" w:lineRule="auto"/>
        <w:jc w:val="both"/>
        <w:rPr>
          <w:rFonts w:ascii="Cambria" w:hAnsi="Cambria" w:cstheme="minorHAnsi"/>
        </w:rPr>
      </w:pPr>
    </w:p>
    <w:p w:rsidR="0009058E" w:rsidRDefault="0009058E" w:rsidP="0009058E">
      <w:pPr>
        <w:pStyle w:val="BodyText"/>
        <w:jc w:val="both"/>
        <w:rPr>
          <w:rFonts w:ascii="Cambria" w:hAnsi="Cambria" w:cstheme="minorHAnsi"/>
          <w:bCs/>
          <w:sz w:val="22"/>
          <w:szCs w:val="22"/>
          <w:lang w:val="bs-Latn-BA"/>
        </w:rPr>
      </w:pPr>
      <w:r w:rsidRPr="00871A64">
        <w:rPr>
          <w:rFonts w:ascii="Cambria" w:hAnsi="Cambria" w:cstheme="minorHAnsi"/>
          <w:sz w:val="22"/>
          <w:szCs w:val="22"/>
        </w:rPr>
        <w:t>Na području općine Banovići postoji predškolska ustanova</w:t>
      </w:r>
      <w:r w:rsidRPr="00871A64">
        <w:rPr>
          <w:rFonts w:ascii="Cambria" w:hAnsi="Cambria" w:cstheme="minorHAnsi"/>
          <w:bCs/>
          <w:sz w:val="22"/>
          <w:szCs w:val="22"/>
          <w:lang w:val="bs-Latn-BA"/>
        </w:rPr>
        <w:t>JU „Dječije obdanište“</w:t>
      </w:r>
      <w:r>
        <w:rPr>
          <w:rFonts w:ascii="Cambria" w:hAnsi="Cambria" w:cstheme="minorHAnsi"/>
          <w:bCs/>
          <w:sz w:val="22"/>
          <w:szCs w:val="22"/>
          <w:lang w:val="bs-Latn-BA"/>
        </w:rPr>
        <w:t xml:space="preserve">, namjenski </w:t>
      </w:r>
      <w:r w:rsidRPr="00871A64">
        <w:rPr>
          <w:rFonts w:ascii="Cambria" w:hAnsi="Cambria" w:cstheme="minorHAnsi"/>
          <w:bCs/>
          <w:sz w:val="22"/>
          <w:szCs w:val="22"/>
          <w:lang w:val="bs-Latn-BA"/>
        </w:rPr>
        <w:t>građena za odgoj i obrazovanje djece predškolskog uzrasta,</w:t>
      </w:r>
      <w:r>
        <w:rPr>
          <w:rFonts w:ascii="Cambria" w:hAnsi="Cambria" w:cstheme="minorHAnsi"/>
          <w:bCs/>
          <w:sz w:val="22"/>
          <w:szCs w:val="22"/>
          <w:lang w:val="bs-Latn-BA"/>
        </w:rPr>
        <w:t xml:space="preserve">starosti od šest mjeseci do šest godina. </w:t>
      </w:r>
      <w:r w:rsidRPr="00871A64">
        <w:rPr>
          <w:rFonts w:ascii="Cambria" w:hAnsi="Cambria" w:cstheme="minorHAnsi"/>
          <w:bCs/>
          <w:sz w:val="22"/>
          <w:szCs w:val="22"/>
          <w:lang w:val="bs-Latn-BA"/>
        </w:rPr>
        <w:t>Osnivač predškolske ustanove je Općinsko vijeće Banovići. Osnovna djelatnost ustanove je njega i briga, predšk</w:t>
      </w:r>
      <w:r>
        <w:rPr>
          <w:rFonts w:ascii="Cambria" w:hAnsi="Cambria" w:cstheme="minorHAnsi"/>
          <w:bCs/>
          <w:sz w:val="22"/>
          <w:szCs w:val="22"/>
          <w:lang w:val="bs-Latn-BA"/>
        </w:rPr>
        <w:t>olski odgoj i obrazovanje djece</w:t>
      </w:r>
      <w:r w:rsidRPr="00871A64">
        <w:rPr>
          <w:rFonts w:ascii="Cambria" w:hAnsi="Cambria" w:cstheme="minorHAnsi"/>
          <w:bCs/>
          <w:sz w:val="22"/>
          <w:szCs w:val="22"/>
          <w:lang w:val="bs-Latn-BA"/>
        </w:rPr>
        <w:t xml:space="preserve"> kao prvi je stupanj obrazovanja na koji se n</w:t>
      </w:r>
      <w:r>
        <w:rPr>
          <w:rFonts w:ascii="Cambria" w:hAnsi="Cambria" w:cstheme="minorHAnsi"/>
          <w:bCs/>
          <w:sz w:val="22"/>
          <w:szCs w:val="22"/>
          <w:lang w:val="bs-Latn-BA"/>
        </w:rPr>
        <w:t xml:space="preserve">adograđuje osnovno obrazovanje. </w:t>
      </w:r>
      <w:r w:rsidRPr="00871A64">
        <w:rPr>
          <w:rFonts w:ascii="Cambria" w:hAnsi="Cambria" w:cstheme="minorHAnsi"/>
          <w:bCs/>
          <w:sz w:val="22"/>
          <w:szCs w:val="22"/>
          <w:lang w:val="bs-Latn-BA"/>
        </w:rPr>
        <w:t>Prostorni kapacitet u predškolskoj ustanovi, prema važećim Standardima i Normativima ispunjava sve uvjete i prilago</w:t>
      </w:r>
      <w:r>
        <w:rPr>
          <w:rFonts w:ascii="Cambria" w:hAnsi="Cambria" w:cstheme="minorHAnsi"/>
          <w:bCs/>
          <w:sz w:val="22"/>
          <w:szCs w:val="22"/>
          <w:lang w:val="bs-Latn-BA"/>
        </w:rPr>
        <w:t xml:space="preserve">đen za smještaj 150-oro djece. </w:t>
      </w:r>
    </w:p>
    <w:p w:rsidR="0009058E" w:rsidRPr="00871A64" w:rsidRDefault="0009058E" w:rsidP="0009058E">
      <w:pPr>
        <w:pStyle w:val="BodyText"/>
        <w:jc w:val="both"/>
        <w:rPr>
          <w:rFonts w:ascii="Cambria" w:hAnsi="Cambria" w:cstheme="minorHAnsi"/>
          <w:bCs/>
          <w:sz w:val="22"/>
          <w:szCs w:val="22"/>
          <w:lang w:val="bs-Latn-BA"/>
        </w:rPr>
      </w:pPr>
      <w:r w:rsidRPr="00871A64">
        <w:rPr>
          <w:rFonts w:ascii="Cambria" w:hAnsi="Cambria" w:cstheme="minorHAnsi"/>
          <w:bCs/>
          <w:sz w:val="22"/>
          <w:szCs w:val="22"/>
          <w:lang w:val="bs-Latn-BA"/>
        </w:rPr>
        <w:t xml:space="preserve">U periodu od 01.01.2019. do 30.06.2019. godine, djeca </w:t>
      </w:r>
      <w:r>
        <w:rPr>
          <w:rFonts w:ascii="Cambria" w:hAnsi="Cambria" w:cstheme="minorHAnsi"/>
          <w:bCs/>
          <w:sz w:val="22"/>
          <w:szCs w:val="22"/>
          <w:lang w:val="bs-Latn-BA"/>
        </w:rPr>
        <w:t xml:space="preserve">(njih ukupno 172) </w:t>
      </w:r>
      <w:r w:rsidRPr="00871A64">
        <w:rPr>
          <w:rFonts w:ascii="Cambria" w:hAnsi="Cambria" w:cstheme="minorHAnsi"/>
          <w:bCs/>
          <w:sz w:val="22"/>
          <w:szCs w:val="22"/>
          <w:lang w:val="bs-Latn-BA"/>
        </w:rPr>
        <w:t>su bila raspoređena u   cjelodnevni, poludnevni, produženi, i obavezni vid</w:t>
      </w:r>
      <w:r>
        <w:rPr>
          <w:rFonts w:ascii="Cambria" w:hAnsi="Cambria" w:cstheme="minorHAnsi"/>
          <w:bCs/>
          <w:sz w:val="22"/>
          <w:szCs w:val="22"/>
          <w:lang w:val="bs-Latn-BA"/>
        </w:rPr>
        <w:t xml:space="preserve"> odgojno-obrazovnog procesa. Realizaciju </w:t>
      </w:r>
      <w:r w:rsidRPr="00871A64">
        <w:rPr>
          <w:rFonts w:ascii="Cambria" w:hAnsi="Cambria" w:cstheme="minorHAnsi"/>
          <w:bCs/>
          <w:sz w:val="22"/>
          <w:szCs w:val="22"/>
          <w:lang w:val="bs-Latn-BA"/>
        </w:rPr>
        <w:t>obaveznog  programa i pripremu djeca pred pola</w:t>
      </w:r>
      <w:r>
        <w:rPr>
          <w:rFonts w:ascii="Cambria" w:hAnsi="Cambria" w:cstheme="minorHAnsi"/>
          <w:bCs/>
          <w:sz w:val="22"/>
          <w:szCs w:val="22"/>
          <w:lang w:val="bs-Latn-BA"/>
        </w:rPr>
        <w:t xml:space="preserve">zak u školu, realizovana je u </w:t>
      </w:r>
      <w:r w:rsidRPr="00871A64">
        <w:rPr>
          <w:rFonts w:ascii="Cambria" w:hAnsi="Cambria" w:cstheme="minorHAnsi"/>
          <w:bCs/>
          <w:sz w:val="22"/>
          <w:szCs w:val="22"/>
          <w:lang w:val="bs-Latn-BA"/>
        </w:rPr>
        <w:t>OŠ „Banovići“, područnim  odjeljenjima  „Repnik“ i „Podgorje“, zatim u OŠ “Grivice“ u centralnom objektu i područnoj školi „Omazići“,i „Oskova“, OŠ „Banovići selo“, u OŠ“Treštenica“, i OŠ „Seona-Aljkovići“.</w:t>
      </w:r>
    </w:p>
    <w:p w:rsidR="0009058E" w:rsidRPr="00871A64" w:rsidRDefault="0009058E" w:rsidP="0009058E">
      <w:pPr>
        <w:pStyle w:val="BodyText"/>
        <w:jc w:val="both"/>
        <w:rPr>
          <w:rStyle w:val="Emphasis"/>
          <w:rFonts w:ascii="Cambria" w:hAnsi="Cambria" w:cstheme="minorHAnsi"/>
          <w:b/>
          <w:i w:val="0"/>
          <w:lang w:val="bs-Latn-BA"/>
        </w:rPr>
      </w:pPr>
    </w:p>
    <w:p w:rsidR="0009058E" w:rsidRDefault="0009058E" w:rsidP="0009058E">
      <w:pPr>
        <w:spacing w:after="0" w:line="240" w:lineRule="auto"/>
        <w:jc w:val="both"/>
        <w:rPr>
          <w:rStyle w:val="Emphasis"/>
          <w:rFonts w:ascii="Cambria" w:hAnsi="Cambria" w:cstheme="minorHAnsi"/>
          <w:b/>
          <w:i w:val="0"/>
          <w:lang w:val="bs-Latn-BA"/>
        </w:rPr>
      </w:pPr>
      <w:r w:rsidRPr="00871A64">
        <w:rPr>
          <w:rStyle w:val="Emphasis"/>
          <w:rFonts w:ascii="Cambria" w:hAnsi="Cambria" w:cstheme="minorHAnsi"/>
          <w:b/>
          <w:i w:val="0"/>
          <w:lang w:val="bs-Latn-BA"/>
        </w:rPr>
        <w:t>5. Profili  zanimanja  srednje škole koji se školuju na području općine Banovići</w:t>
      </w:r>
    </w:p>
    <w:p w:rsidR="0009058E" w:rsidRPr="005F5907" w:rsidRDefault="0009058E" w:rsidP="0009058E">
      <w:pPr>
        <w:spacing w:after="0" w:line="240" w:lineRule="auto"/>
        <w:jc w:val="both"/>
        <w:rPr>
          <w:rFonts w:ascii="Cambria" w:hAnsi="Cambria" w:cstheme="minorHAnsi"/>
          <w:b/>
          <w:iCs/>
          <w:lang w:val="bs-Latn-BA"/>
        </w:rPr>
      </w:pPr>
    </w:p>
    <w:p w:rsidR="0009058E" w:rsidRPr="00744ED4" w:rsidRDefault="0009058E" w:rsidP="0009058E">
      <w:pPr>
        <w:spacing w:after="0" w:line="240" w:lineRule="auto"/>
        <w:jc w:val="both"/>
        <w:rPr>
          <w:rFonts w:ascii="Cambria" w:hAnsi="Cambria" w:cstheme="minorHAnsi"/>
        </w:rPr>
      </w:pPr>
      <w:r w:rsidRPr="00744ED4">
        <w:rPr>
          <w:rFonts w:ascii="Cambria" w:hAnsi="Cambria" w:cstheme="minorHAnsi"/>
        </w:rPr>
        <w:t>TABELARNI PRIKAZ BROJA UČENIKA PO ŠKOLAMA OD I DO IV RAZREDA ZA SVAKU ŠKOLU</w:t>
      </w:r>
    </w:p>
    <w:p w:rsidR="0009058E" w:rsidRPr="00744ED4" w:rsidRDefault="0009058E" w:rsidP="0009058E">
      <w:pPr>
        <w:spacing w:after="0" w:line="240" w:lineRule="auto"/>
        <w:jc w:val="both"/>
        <w:rPr>
          <w:rFonts w:ascii="Cambria" w:hAnsi="Cambria" w:cstheme="minorHAnsi"/>
          <w:lang w:val="hr-HR"/>
        </w:rPr>
      </w:pPr>
      <w:r w:rsidRPr="00744ED4">
        <w:rPr>
          <w:rFonts w:ascii="Cambria" w:hAnsi="Cambria" w:cstheme="minorHAnsi"/>
          <w:lang w:val="hr-HR"/>
        </w:rPr>
        <w:t>GIMNAZIJA</w:t>
      </w:r>
    </w:p>
    <w:p w:rsidR="0009058E" w:rsidRPr="00871A64" w:rsidRDefault="0009058E" w:rsidP="0009058E">
      <w:pPr>
        <w:spacing w:after="0" w:line="240" w:lineRule="auto"/>
        <w:rPr>
          <w:rFonts w:ascii="Cambria" w:hAnsi="Cambria" w:cstheme="minorHAnsi"/>
          <w:lang w:val="hr-HR"/>
        </w:rPr>
      </w:pPr>
      <w:r w:rsidRPr="00871A64">
        <w:rPr>
          <w:rFonts w:ascii="Cambria" w:hAnsi="Cambria" w:cstheme="minorHAnsi"/>
          <w:lang w:val="hr-HR"/>
        </w:rPr>
        <w:object w:dxaOrig="9482" w:dyaOrig="1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73.5pt" o:ole="">
            <v:imagedata r:id="rId13" o:title=""/>
          </v:shape>
          <o:OLEObject Type="Embed" ProgID="Excel.Sheet.12" ShapeID="_x0000_i1025" DrawAspect="Content" ObjectID="_1665828706" r:id="rId14"/>
        </w:object>
      </w:r>
      <w:r w:rsidRPr="00744ED4">
        <w:rPr>
          <w:rFonts w:ascii="Cambria" w:hAnsi="Cambria" w:cstheme="minorHAnsi"/>
          <w:lang w:val="hr-HR"/>
        </w:rPr>
        <w:t>STRUČNA ŠKOLA</w:t>
      </w:r>
      <w:r w:rsidRPr="00871A64">
        <w:rPr>
          <w:rFonts w:ascii="Cambria" w:hAnsi="Cambria" w:cstheme="minorHAnsi"/>
          <w:lang w:val="hr-HR"/>
        </w:rPr>
        <w:object w:dxaOrig="9482" w:dyaOrig="2929">
          <v:shape id="_x0000_i1026" type="#_x0000_t75" style="width:467.25pt;height:2in" o:ole="">
            <v:imagedata r:id="rId15" o:title=""/>
          </v:shape>
          <o:OLEObject Type="Embed" ProgID="Excel.Sheet.12" ShapeID="_x0000_i1026" DrawAspect="Content" ObjectID="_1665828707" r:id="rId16"/>
        </w:object>
      </w:r>
    </w:p>
    <w:p w:rsidR="0009058E" w:rsidRPr="00744ED4" w:rsidRDefault="0009058E" w:rsidP="0009058E">
      <w:pPr>
        <w:spacing w:after="0" w:line="240" w:lineRule="auto"/>
        <w:jc w:val="both"/>
        <w:rPr>
          <w:rFonts w:ascii="Cambria" w:hAnsi="Cambria" w:cstheme="minorHAnsi"/>
          <w:lang w:val="hr-HR"/>
        </w:rPr>
      </w:pPr>
      <w:r w:rsidRPr="00744ED4">
        <w:rPr>
          <w:rFonts w:ascii="Cambria" w:hAnsi="Cambria" w:cstheme="minorHAnsi"/>
          <w:lang w:val="hr-HR"/>
        </w:rPr>
        <w:t>TEHNIČKA ŠKOLA</w:t>
      </w:r>
    </w:p>
    <w:p w:rsidR="0009058E" w:rsidRPr="00871A64" w:rsidRDefault="0009058E" w:rsidP="0009058E">
      <w:pPr>
        <w:spacing w:after="0" w:line="240" w:lineRule="auto"/>
        <w:jc w:val="both"/>
        <w:rPr>
          <w:rFonts w:ascii="Cambria" w:hAnsi="Cambria" w:cstheme="minorHAnsi"/>
          <w:lang w:val="hr-HR"/>
        </w:rPr>
      </w:pPr>
      <w:r w:rsidRPr="00871A64">
        <w:rPr>
          <w:rFonts w:ascii="Cambria" w:hAnsi="Cambria" w:cstheme="minorHAnsi"/>
          <w:lang w:val="hr-HR"/>
        </w:rPr>
        <w:object w:dxaOrig="9482" w:dyaOrig="4093">
          <v:shape id="_x0000_i1027" type="#_x0000_t75" style="width:474pt;height:204.75pt" o:ole="">
            <v:imagedata r:id="rId17" o:title=""/>
          </v:shape>
          <o:OLEObject Type="Embed" ProgID="Excel.Sheet.12" ShapeID="_x0000_i1027" DrawAspect="Content" ObjectID="_1665828708" r:id="rId18"/>
        </w:object>
      </w:r>
    </w:p>
    <w:p w:rsidR="0009058E" w:rsidRPr="00871A64" w:rsidRDefault="0009058E" w:rsidP="0009058E">
      <w:pPr>
        <w:spacing w:after="0" w:line="240" w:lineRule="auto"/>
        <w:jc w:val="both"/>
        <w:rPr>
          <w:rFonts w:ascii="Cambria" w:hAnsi="Cambria" w:cstheme="minorHAnsi"/>
          <w:lang w:val="hr-HR"/>
        </w:rPr>
      </w:pPr>
    </w:p>
    <w:p w:rsidR="0009058E" w:rsidRPr="00744ED4" w:rsidRDefault="0009058E" w:rsidP="0009058E">
      <w:pPr>
        <w:spacing w:after="0" w:line="240" w:lineRule="auto"/>
        <w:jc w:val="both"/>
        <w:rPr>
          <w:rFonts w:ascii="Cambria" w:hAnsi="Cambria" w:cstheme="minorHAnsi"/>
          <w:lang w:val="hr-HR"/>
        </w:rPr>
      </w:pPr>
      <w:r w:rsidRPr="00744ED4">
        <w:rPr>
          <w:rFonts w:ascii="Cambria" w:hAnsi="Cambria" w:cstheme="minorHAnsi"/>
          <w:lang w:val="hr-HR"/>
        </w:rPr>
        <w:t>UKUPNO MJEŠOVITA ŠKOLA</w:t>
      </w:r>
    </w:p>
    <w:p w:rsidR="0009058E" w:rsidRPr="00871A64" w:rsidRDefault="0009058E" w:rsidP="0009058E">
      <w:pPr>
        <w:spacing w:after="0" w:line="240" w:lineRule="auto"/>
        <w:jc w:val="both"/>
        <w:rPr>
          <w:rFonts w:ascii="Cambria" w:hAnsi="Cambria" w:cstheme="minorHAnsi"/>
          <w:lang w:val="hr-HR"/>
        </w:rPr>
      </w:pPr>
      <w:r w:rsidRPr="00871A64">
        <w:rPr>
          <w:rFonts w:ascii="Cambria" w:hAnsi="Cambria" w:cstheme="minorHAnsi"/>
          <w:lang w:val="hr-HR"/>
        </w:rPr>
        <w:object w:dxaOrig="9482" w:dyaOrig="1765">
          <v:shape id="_x0000_i1028" type="#_x0000_t75" style="width:474pt;height:88.5pt" o:ole="">
            <v:imagedata r:id="rId19" o:title=""/>
          </v:shape>
          <o:OLEObject Type="Embed" ProgID="Excel.Sheet.12" ShapeID="_x0000_i1028" DrawAspect="Content" ObjectID="_1665828709" r:id="rId20"/>
        </w:object>
      </w:r>
    </w:p>
    <w:p w:rsidR="0009058E" w:rsidRPr="00744ED4" w:rsidRDefault="0009058E" w:rsidP="0009058E">
      <w:pPr>
        <w:spacing w:line="240" w:lineRule="auto"/>
        <w:jc w:val="both"/>
        <w:rPr>
          <w:rFonts w:ascii="Cambria" w:hAnsi="Cambria" w:cstheme="minorHAnsi"/>
        </w:rPr>
      </w:pPr>
      <w:r w:rsidRPr="00744ED4">
        <w:rPr>
          <w:rFonts w:ascii="Cambria" w:hAnsi="Cambria" w:cstheme="minorHAnsi"/>
        </w:rPr>
        <w:t>UČENICI PO ŠKOLAMA I RAZREDIMA</w:t>
      </w:r>
    </w:p>
    <w:p w:rsidR="0009058E" w:rsidRPr="00871A64" w:rsidRDefault="0009058E" w:rsidP="0009058E">
      <w:pPr>
        <w:pBdr>
          <w:top w:val="single" w:sz="4" w:space="1" w:color="auto"/>
          <w:left w:val="single" w:sz="4" w:space="4" w:color="auto"/>
          <w:bottom w:val="single" w:sz="4" w:space="1" w:color="auto"/>
          <w:right w:val="single" w:sz="4" w:space="4" w:color="auto"/>
        </w:pBdr>
        <w:spacing w:line="240" w:lineRule="auto"/>
        <w:jc w:val="both"/>
        <w:rPr>
          <w:rFonts w:ascii="Cambria" w:hAnsi="Cambria" w:cstheme="minorHAnsi"/>
        </w:rPr>
      </w:pPr>
      <w:r w:rsidRPr="00871A64">
        <w:rPr>
          <w:rFonts w:ascii="Cambria" w:hAnsi="Cambria" w:cstheme="minorHAnsi"/>
          <w:lang w:val="hr-HR"/>
        </w:rPr>
        <w:object w:dxaOrig="9549" w:dyaOrig="1765">
          <v:shape id="_x0000_i1029" type="#_x0000_t75" style="width:455.25pt;height:84pt" o:ole="">
            <v:imagedata r:id="rId21" o:title=""/>
          </v:shape>
          <o:OLEObject Type="Embed" ProgID="Excel.Sheet.12" ShapeID="_x0000_i1029" DrawAspect="Content" ObjectID="_1665828710" r:id="rId22"/>
        </w:object>
      </w:r>
    </w:p>
    <w:p w:rsidR="0009058E" w:rsidRPr="00871A64" w:rsidRDefault="0009058E" w:rsidP="0009058E">
      <w:pPr>
        <w:spacing w:after="0" w:line="240" w:lineRule="auto"/>
        <w:jc w:val="both"/>
        <w:rPr>
          <w:rFonts w:ascii="Cambria" w:hAnsi="Cambria" w:cstheme="minorHAnsi"/>
          <w:b/>
        </w:rPr>
      </w:pPr>
    </w:p>
    <w:p w:rsidR="0009058E" w:rsidRPr="00BC1B3C" w:rsidRDefault="0009058E" w:rsidP="0009058E">
      <w:pPr>
        <w:spacing w:after="0" w:line="240" w:lineRule="auto"/>
        <w:jc w:val="both"/>
        <w:rPr>
          <w:rFonts w:ascii="Cambria" w:hAnsi="Cambria" w:cstheme="minorHAnsi"/>
        </w:rPr>
      </w:pPr>
      <w:r w:rsidRPr="00BC1B3C">
        <w:rPr>
          <w:rFonts w:ascii="Cambria" w:hAnsi="Cambria" w:cstheme="minorHAnsi"/>
        </w:rPr>
        <w:t>UČENICI SA POSEBNIM POTREBAMA KOJI IMAJU DOSTAVLJENU MEDICINSKU DOKUMENTACIJU</w:t>
      </w:r>
    </w:p>
    <w:p w:rsidR="0009058E" w:rsidRPr="00871A64" w:rsidRDefault="0009058E" w:rsidP="0009058E">
      <w:pPr>
        <w:pBdr>
          <w:top w:val="single" w:sz="4" w:space="1" w:color="auto"/>
          <w:left w:val="single" w:sz="4" w:space="4" w:color="auto"/>
          <w:bottom w:val="single" w:sz="4" w:space="1" w:color="auto"/>
          <w:right w:val="single" w:sz="4" w:space="4" w:color="auto"/>
        </w:pBdr>
        <w:spacing w:line="240" w:lineRule="auto"/>
        <w:jc w:val="both"/>
        <w:rPr>
          <w:rFonts w:ascii="Cambria" w:hAnsi="Cambria" w:cstheme="minorHAnsi"/>
        </w:rPr>
      </w:pPr>
      <w:r w:rsidRPr="00871A64">
        <w:rPr>
          <w:rFonts w:ascii="Cambria" w:hAnsi="Cambria" w:cstheme="minorHAnsi"/>
          <w:lang w:val="hr-HR"/>
        </w:rPr>
        <w:object w:dxaOrig="9549" w:dyaOrig="1183">
          <v:shape id="_x0000_i1030" type="#_x0000_t75" style="width:455.25pt;height:56.25pt" o:ole="">
            <v:imagedata r:id="rId23" o:title=""/>
          </v:shape>
          <o:OLEObject Type="Embed" ProgID="Excel.Sheet.12" ShapeID="_x0000_i1030" DrawAspect="Content" ObjectID="_1665828711" r:id="rId24"/>
        </w:object>
      </w:r>
    </w:p>
    <w:p w:rsidR="0009058E" w:rsidRPr="00871A64" w:rsidRDefault="0009058E" w:rsidP="0009058E">
      <w:pPr>
        <w:spacing w:after="0" w:line="240" w:lineRule="auto"/>
        <w:jc w:val="both"/>
        <w:rPr>
          <w:rFonts w:ascii="Cambria" w:hAnsi="Cambria" w:cstheme="minorHAnsi"/>
          <w:color w:val="FF0000"/>
        </w:rPr>
      </w:pPr>
    </w:p>
    <w:p w:rsidR="0009058E" w:rsidRDefault="0009058E" w:rsidP="0009058E">
      <w:pPr>
        <w:spacing w:after="0" w:line="240" w:lineRule="auto"/>
        <w:jc w:val="both"/>
        <w:rPr>
          <w:rFonts w:ascii="Cambria" w:hAnsi="Cambria" w:cstheme="minorHAnsi"/>
          <w:color w:val="FF0000"/>
        </w:rPr>
      </w:pPr>
      <w:r w:rsidRPr="00871A64">
        <w:rPr>
          <w:rFonts w:ascii="Cambria" w:hAnsi="Cambria" w:cstheme="minorHAnsi"/>
        </w:rPr>
        <w:t>Nakon završene srednje š</w:t>
      </w:r>
      <w:r>
        <w:rPr>
          <w:rFonts w:ascii="Cambria" w:hAnsi="Cambria" w:cstheme="minorHAnsi"/>
        </w:rPr>
        <w:t xml:space="preserve">kole najveći broj učenika koji </w:t>
      </w:r>
      <w:r w:rsidRPr="00871A64">
        <w:rPr>
          <w:rFonts w:ascii="Cambria" w:hAnsi="Cambria" w:cstheme="minorHAnsi"/>
        </w:rPr>
        <w:t xml:space="preserve">žele nastaviti dalje školovanje fakulte upisuju na </w:t>
      </w:r>
      <w:r>
        <w:rPr>
          <w:rFonts w:ascii="Cambria" w:hAnsi="Cambria" w:cstheme="minorHAnsi"/>
        </w:rPr>
        <w:t>univerzitetima u Tuzli i Sarajevu</w:t>
      </w:r>
      <w:r w:rsidRPr="00871A64">
        <w:rPr>
          <w:rFonts w:ascii="Cambria" w:hAnsi="Cambria" w:cstheme="minorHAnsi"/>
        </w:rPr>
        <w:t>, a jedan manji broj školovanje n</w:t>
      </w:r>
      <w:r>
        <w:rPr>
          <w:rFonts w:ascii="Cambria" w:hAnsi="Cambria" w:cstheme="minorHAnsi"/>
        </w:rPr>
        <w:t>a</w:t>
      </w:r>
      <w:r w:rsidRPr="00871A64">
        <w:rPr>
          <w:rFonts w:ascii="Cambria" w:hAnsi="Cambria" w:cstheme="minorHAnsi"/>
        </w:rPr>
        <w:t>stavlja u inostranstvu</w:t>
      </w:r>
      <w:r w:rsidRPr="00871A64">
        <w:rPr>
          <w:rFonts w:ascii="Cambria" w:hAnsi="Cambria" w:cstheme="minorHAnsi"/>
          <w:color w:val="FF0000"/>
        </w:rPr>
        <w:t>.</w:t>
      </w:r>
    </w:p>
    <w:p w:rsidR="0009058E" w:rsidRDefault="0009058E" w:rsidP="0009058E">
      <w:pPr>
        <w:spacing w:after="0" w:line="240" w:lineRule="auto"/>
        <w:jc w:val="both"/>
        <w:rPr>
          <w:rFonts w:ascii="Cambria" w:hAnsi="Cambria" w:cstheme="minorHAnsi"/>
          <w:color w:val="FF0000"/>
        </w:rPr>
      </w:pPr>
    </w:p>
    <w:p w:rsidR="0009058E" w:rsidRPr="00744ED4" w:rsidRDefault="0009058E" w:rsidP="0009058E">
      <w:pPr>
        <w:spacing w:after="0" w:line="240" w:lineRule="auto"/>
        <w:jc w:val="both"/>
        <w:rPr>
          <w:rFonts w:ascii="Cambria" w:hAnsi="Cambria" w:cstheme="minorHAnsi"/>
          <w:color w:val="FF0000"/>
        </w:rPr>
      </w:pPr>
      <w:r w:rsidRPr="00871A64">
        <w:rPr>
          <w:rFonts w:ascii="Cambria" w:hAnsi="Cambria" w:cstheme="minorHAnsi"/>
        </w:rPr>
        <w:t>Općina Banovići</w:t>
      </w:r>
      <w:r>
        <w:rPr>
          <w:rFonts w:ascii="Cambria" w:hAnsi="Cambria" w:cstheme="minorHAnsi"/>
        </w:rPr>
        <w:t xml:space="preserve"> svake godine realizuje program stipendiranja učenika i</w:t>
      </w:r>
      <w:r w:rsidRPr="00871A64">
        <w:rPr>
          <w:rFonts w:ascii="Cambria" w:hAnsi="Cambria" w:cstheme="minorHAnsi"/>
        </w:rPr>
        <w:t xml:space="preserve"> studenata na osnovu Pravilnika o stipendiranju učenika i studenata sa područja općine Banovići („Službeni glasnik općine Banovići“, broj 6/16 i 8</w:t>
      </w:r>
      <w:r>
        <w:rPr>
          <w:rFonts w:ascii="Cambria" w:hAnsi="Cambria" w:cstheme="minorHAnsi"/>
        </w:rPr>
        <w:t xml:space="preserve">/18). </w:t>
      </w:r>
      <w:r w:rsidRPr="00871A64">
        <w:rPr>
          <w:rFonts w:ascii="Cambria" w:hAnsi="Cambria" w:cstheme="minorHAnsi"/>
        </w:rPr>
        <w:t>Odluke o stipendiranju učenika i studenata sa područja općine Banovići u školskim godinama u ovoj školskoj/akademskoj 2019/2020</w:t>
      </w:r>
      <w:r>
        <w:rPr>
          <w:rFonts w:ascii="Cambria" w:hAnsi="Cambria" w:cstheme="minorHAnsi"/>
        </w:rPr>
        <w:t xml:space="preserve">. </w:t>
      </w:r>
      <w:r w:rsidRPr="00871A64">
        <w:rPr>
          <w:rFonts w:ascii="Cambria" w:hAnsi="Cambria" w:cstheme="minorHAnsi"/>
        </w:rPr>
        <w:t>donesene uz saglasnost Općinskog vijeća Banovići.</w:t>
      </w:r>
    </w:p>
    <w:p w:rsidR="0009058E" w:rsidRPr="00871A64" w:rsidRDefault="0009058E" w:rsidP="0009058E">
      <w:pPr>
        <w:autoSpaceDE w:val="0"/>
        <w:autoSpaceDN w:val="0"/>
        <w:adjustRightInd w:val="0"/>
        <w:spacing w:after="0" w:line="240" w:lineRule="auto"/>
        <w:jc w:val="both"/>
        <w:rPr>
          <w:rFonts w:ascii="Cambria" w:hAnsi="Cambria" w:cstheme="minorHAnsi"/>
          <w:b/>
          <w:bCs/>
        </w:rPr>
      </w:pPr>
    </w:p>
    <w:p w:rsidR="0009058E" w:rsidRPr="00871A64" w:rsidRDefault="0009058E" w:rsidP="0009058E">
      <w:pPr>
        <w:autoSpaceDE w:val="0"/>
        <w:autoSpaceDN w:val="0"/>
        <w:adjustRightInd w:val="0"/>
        <w:spacing w:after="0" w:line="240" w:lineRule="auto"/>
        <w:jc w:val="both"/>
        <w:rPr>
          <w:rFonts w:ascii="Cambria" w:hAnsi="Cambria" w:cstheme="minorHAnsi"/>
        </w:rPr>
      </w:pPr>
      <w:r w:rsidRPr="00871A64">
        <w:rPr>
          <w:rFonts w:ascii="Cambria" w:hAnsi="Cambria" w:cstheme="minorHAnsi"/>
        </w:rPr>
        <w:t>U školskoj 2019/2020</w:t>
      </w:r>
      <w:r>
        <w:rPr>
          <w:rFonts w:ascii="Cambria" w:hAnsi="Cambria" w:cstheme="minorHAnsi"/>
        </w:rPr>
        <w:t xml:space="preserve"> godini</w:t>
      </w:r>
      <w:r w:rsidRPr="00871A64">
        <w:rPr>
          <w:rFonts w:ascii="Cambria" w:hAnsi="Cambria" w:cstheme="minorHAnsi"/>
        </w:rPr>
        <w:t>:</w:t>
      </w:r>
    </w:p>
    <w:p w:rsidR="0009058E" w:rsidRPr="007B01AE" w:rsidRDefault="0009058E" w:rsidP="0009058E">
      <w:pPr>
        <w:pStyle w:val="ListParagraph"/>
        <w:numPr>
          <w:ilvl w:val="0"/>
          <w:numId w:val="13"/>
        </w:numPr>
        <w:autoSpaceDE w:val="0"/>
        <w:autoSpaceDN w:val="0"/>
        <w:adjustRightInd w:val="0"/>
        <w:spacing w:after="0" w:line="240" w:lineRule="auto"/>
        <w:jc w:val="both"/>
        <w:rPr>
          <w:rFonts w:ascii="Cambria" w:hAnsi="Cambria" w:cstheme="minorHAnsi"/>
        </w:rPr>
      </w:pPr>
      <w:r w:rsidRPr="007B01AE">
        <w:rPr>
          <w:rFonts w:ascii="Cambria" w:hAnsi="Cambria" w:cstheme="minorHAnsi"/>
        </w:rPr>
        <w:t xml:space="preserve">za učenike srednjih škola dodjeljuje se </w:t>
      </w:r>
      <w:r>
        <w:rPr>
          <w:rFonts w:ascii="Cambria" w:hAnsi="Cambria" w:cstheme="minorHAnsi"/>
        </w:rPr>
        <w:t>50</w:t>
      </w:r>
      <w:r w:rsidRPr="007B01AE">
        <w:rPr>
          <w:rFonts w:ascii="Cambria" w:hAnsi="Cambria" w:cstheme="minorHAnsi"/>
          <w:bCs/>
        </w:rPr>
        <w:t xml:space="preserve"> stipendija </w:t>
      </w:r>
      <w:r w:rsidRPr="007B01AE">
        <w:rPr>
          <w:rFonts w:ascii="Cambria" w:hAnsi="Cambria" w:cstheme="minorHAnsi"/>
        </w:rPr>
        <w:t xml:space="preserve">u mjesečnom iznosu od </w:t>
      </w:r>
      <w:r w:rsidRPr="007B01AE">
        <w:rPr>
          <w:rFonts w:ascii="Cambria" w:hAnsi="Cambria" w:cstheme="minorHAnsi"/>
          <w:bCs/>
        </w:rPr>
        <w:t xml:space="preserve">50,00 KM </w:t>
      </w:r>
      <w:r w:rsidRPr="007B01AE">
        <w:rPr>
          <w:rFonts w:ascii="Cambria" w:hAnsi="Cambria" w:cstheme="minorHAnsi"/>
        </w:rPr>
        <w:t>i</w:t>
      </w:r>
    </w:p>
    <w:p w:rsidR="0009058E" w:rsidRPr="007B01AE" w:rsidRDefault="0009058E" w:rsidP="0009058E">
      <w:pPr>
        <w:pStyle w:val="ListParagraph"/>
        <w:numPr>
          <w:ilvl w:val="0"/>
          <w:numId w:val="13"/>
        </w:numPr>
        <w:autoSpaceDE w:val="0"/>
        <w:autoSpaceDN w:val="0"/>
        <w:adjustRightInd w:val="0"/>
        <w:spacing w:after="0" w:line="240" w:lineRule="auto"/>
        <w:jc w:val="both"/>
        <w:rPr>
          <w:rFonts w:ascii="Cambria" w:hAnsi="Cambria" w:cstheme="minorHAnsi"/>
        </w:rPr>
      </w:pPr>
      <w:r w:rsidRPr="007B01AE">
        <w:rPr>
          <w:rFonts w:ascii="Cambria" w:hAnsi="Cambria" w:cstheme="minorHAnsi"/>
        </w:rPr>
        <w:t xml:space="preserve">za studente </w:t>
      </w:r>
      <w:r>
        <w:rPr>
          <w:rFonts w:ascii="Cambria" w:hAnsi="Cambria" w:cstheme="minorHAnsi"/>
          <w:bCs/>
        </w:rPr>
        <w:t xml:space="preserve">50 </w:t>
      </w:r>
      <w:r w:rsidRPr="007B01AE">
        <w:rPr>
          <w:rFonts w:ascii="Cambria" w:hAnsi="Cambria" w:cstheme="minorHAnsi"/>
          <w:bCs/>
        </w:rPr>
        <w:t xml:space="preserve">stipendija </w:t>
      </w:r>
      <w:r w:rsidRPr="007B01AE">
        <w:rPr>
          <w:rFonts w:ascii="Cambria" w:hAnsi="Cambria" w:cstheme="minorHAnsi"/>
        </w:rPr>
        <w:t xml:space="preserve">u mjesečnom iznosu od </w:t>
      </w:r>
      <w:r w:rsidRPr="007B01AE">
        <w:rPr>
          <w:rFonts w:ascii="Cambria" w:hAnsi="Cambria" w:cstheme="minorHAnsi"/>
          <w:bCs/>
        </w:rPr>
        <w:t>100,00 KM</w:t>
      </w:r>
      <w:r w:rsidRPr="007B01AE">
        <w:rPr>
          <w:rFonts w:ascii="Cambria" w:hAnsi="Cambria" w:cstheme="minorHAnsi"/>
        </w:rPr>
        <w:t>.</w:t>
      </w:r>
    </w:p>
    <w:p w:rsidR="0009058E" w:rsidRDefault="0009058E" w:rsidP="0009058E">
      <w:pPr>
        <w:autoSpaceDE w:val="0"/>
        <w:autoSpaceDN w:val="0"/>
        <w:adjustRightInd w:val="0"/>
        <w:spacing w:after="0" w:line="240" w:lineRule="auto"/>
        <w:jc w:val="both"/>
        <w:rPr>
          <w:rFonts w:ascii="Cambria" w:hAnsi="Cambria" w:cstheme="minorHAnsi"/>
          <w:bCs/>
        </w:rPr>
      </w:pPr>
      <w:r w:rsidRPr="00871A64">
        <w:rPr>
          <w:rFonts w:ascii="Cambria" w:hAnsi="Cambria" w:cstheme="minorHAnsi"/>
        </w:rPr>
        <w:t xml:space="preserve">Stipendije se dodjeljuju za deset mjeseci školske/akademske 2019/2020. godine, </w:t>
      </w:r>
      <w:r w:rsidRPr="00744ED4">
        <w:rPr>
          <w:rFonts w:ascii="Cambria" w:hAnsi="Cambria" w:cstheme="minorHAnsi"/>
          <w:bCs/>
        </w:rPr>
        <w:t>bez obaveze vraćanja.</w:t>
      </w:r>
      <w:r>
        <w:rPr>
          <w:rFonts w:ascii="Cambria" w:hAnsi="Cambria" w:cstheme="minorHAnsi"/>
          <w:bCs/>
        </w:rPr>
        <w:t>Stipendije se dodjeljuju na osnovu detaljno definisanih kriterija (uspjeh u učenju, prosjek ocjena, nagrade i priznanja, statusni položaj, socijalni položaj…)</w:t>
      </w:r>
    </w:p>
    <w:p w:rsidR="0009058E" w:rsidRPr="007B01AE" w:rsidRDefault="0009058E" w:rsidP="0009058E">
      <w:pPr>
        <w:autoSpaceDE w:val="0"/>
        <w:autoSpaceDN w:val="0"/>
        <w:adjustRightInd w:val="0"/>
        <w:spacing w:after="0" w:line="240" w:lineRule="auto"/>
        <w:jc w:val="both"/>
        <w:rPr>
          <w:rFonts w:ascii="Cambria" w:hAnsi="Cambria" w:cstheme="minorHAnsi"/>
          <w:bCs/>
        </w:rPr>
      </w:pPr>
      <w:r w:rsidRPr="00871A64">
        <w:rPr>
          <w:rFonts w:ascii="Cambria" w:hAnsi="Cambria" w:cstheme="minorHAnsi"/>
        </w:rPr>
        <w:t>Pravo učešća na konkursu imaju redovni učenici srednjih škola, odnosno redovni studenti prve i viših godina studija koji imaju državljanstvo BiH i prebivalište na području općine Banovići, koji prvi put upisuju godinu studija i koji ne koriste stipendiju ili kredit iz nekog drugog izvora, a školuju se u školama i fakultetima na području Bosne i Hercegovine.</w:t>
      </w:r>
    </w:p>
    <w:p w:rsidR="0009058E" w:rsidRPr="00871A64" w:rsidRDefault="0009058E" w:rsidP="0009058E">
      <w:pPr>
        <w:autoSpaceDE w:val="0"/>
        <w:autoSpaceDN w:val="0"/>
        <w:adjustRightInd w:val="0"/>
        <w:spacing w:after="0" w:line="240" w:lineRule="auto"/>
        <w:jc w:val="both"/>
        <w:rPr>
          <w:rFonts w:ascii="Cambria" w:hAnsi="Cambria" w:cstheme="minorHAnsi"/>
        </w:rPr>
      </w:pPr>
    </w:p>
    <w:p w:rsidR="0009058E" w:rsidRPr="00871A64" w:rsidRDefault="0009058E" w:rsidP="0009058E">
      <w:pPr>
        <w:pStyle w:val="Heading3"/>
        <w:spacing w:before="0" w:line="240" w:lineRule="auto"/>
        <w:jc w:val="both"/>
        <w:rPr>
          <w:rFonts w:ascii="Cambria" w:hAnsi="Cambria" w:cstheme="minorHAnsi"/>
          <w:color w:val="auto"/>
          <w:sz w:val="22"/>
          <w:lang w:val="bs-Latn-BA"/>
        </w:rPr>
      </w:pPr>
      <w:bookmarkStart w:id="20" w:name="_Toc485904327"/>
      <w:r>
        <w:rPr>
          <w:rFonts w:ascii="Cambria" w:hAnsi="Cambria" w:cstheme="minorHAnsi"/>
          <w:color w:val="auto"/>
          <w:sz w:val="22"/>
          <w:lang w:val="bs-Latn-BA"/>
        </w:rPr>
        <w:t>6</w:t>
      </w:r>
      <w:r w:rsidRPr="00871A64">
        <w:rPr>
          <w:rFonts w:ascii="Cambria" w:hAnsi="Cambria" w:cstheme="minorHAnsi"/>
          <w:color w:val="auto"/>
          <w:sz w:val="22"/>
          <w:lang w:val="bs-Latn-BA"/>
        </w:rPr>
        <w:t>. Kultura</w:t>
      </w:r>
      <w:bookmarkEnd w:id="20"/>
    </w:p>
    <w:p w:rsidR="0009058E" w:rsidRPr="00871A64" w:rsidRDefault="0009058E" w:rsidP="0009058E">
      <w:pPr>
        <w:pStyle w:val="NoSpacing"/>
        <w:jc w:val="both"/>
        <w:rPr>
          <w:rFonts w:ascii="Cambria" w:hAnsi="Cambria" w:cstheme="minorHAnsi"/>
          <w:lang w:val="hr-BA"/>
        </w:rPr>
      </w:pPr>
    </w:p>
    <w:p w:rsidR="0009058E" w:rsidRPr="00871A64" w:rsidRDefault="0009058E" w:rsidP="0009058E">
      <w:pPr>
        <w:spacing w:after="0" w:line="240" w:lineRule="auto"/>
        <w:jc w:val="both"/>
        <w:rPr>
          <w:rFonts w:ascii="Cambria" w:eastAsia="Times New Roman" w:hAnsi="Cambria" w:cstheme="minorHAnsi"/>
          <w:lang w:val="bs-Latn-BA" w:eastAsia="bs-Latn-BA"/>
        </w:rPr>
      </w:pPr>
      <w:r w:rsidRPr="00871A64">
        <w:rPr>
          <w:rFonts w:ascii="Cambria" w:eastAsia="Times New Roman" w:hAnsi="Cambria" w:cstheme="minorHAnsi"/>
          <w:lang w:val="bs-Latn-BA" w:eastAsia="bs-Latn-BA"/>
        </w:rPr>
        <w:t>U općini Banovići najvažnije institucije kulture su:</w:t>
      </w:r>
    </w:p>
    <w:p w:rsidR="0009058E" w:rsidRPr="00871A64" w:rsidRDefault="0009058E" w:rsidP="0009058E">
      <w:pPr>
        <w:pStyle w:val="ListParagraph"/>
        <w:numPr>
          <w:ilvl w:val="0"/>
          <w:numId w:val="6"/>
        </w:numPr>
        <w:spacing w:after="0" w:line="240" w:lineRule="auto"/>
        <w:jc w:val="both"/>
        <w:rPr>
          <w:rFonts w:ascii="Cambria" w:eastAsia="Times New Roman" w:hAnsi="Cambria" w:cstheme="minorHAnsi"/>
          <w:lang w:val="bs-Latn-BA" w:eastAsia="bs-Latn-BA"/>
        </w:rPr>
      </w:pPr>
      <w:r w:rsidRPr="00871A64">
        <w:rPr>
          <w:rFonts w:ascii="Cambria" w:eastAsia="Times New Roman" w:hAnsi="Cambria" w:cstheme="minorHAnsi"/>
          <w:lang w:val="bs-Latn-BA" w:eastAsia="bs-Latn-BA"/>
        </w:rPr>
        <w:t>Javna ustanova „Centar za kulturu i informisanje“ Banovići i</w:t>
      </w:r>
    </w:p>
    <w:p w:rsidR="0009058E" w:rsidRPr="00871A64" w:rsidRDefault="0009058E" w:rsidP="0009058E">
      <w:pPr>
        <w:pStyle w:val="ListParagraph"/>
        <w:numPr>
          <w:ilvl w:val="0"/>
          <w:numId w:val="6"/>
        </w:numPr>
        <w:spacing w:after="0" w:line="240" w:lineRule="auto"/>
        <w:jc w:val="both"/>
        <w:rPr>
          <w:rFonts w:ascii="Cambria" w:eastAsia="Times New Roman" w:hAnsi="Cambria" w:cstheme="minorHAnsi"/>
          <w:lang w:val="bs-Latn-BA" w:eastAsia="bs-Latn-BA"/>
        </w:rPr>
      </w:pPr>
      <w:r w:rsidRPr="00871A64">
        <w:rPr>
          <w:rFonts w:ascii="Cambria" w:eastAsia="Times New Roman" w:hAnsi="Cambria" w:cstheme="minorHAnsi"/>
          <w:lang w:val="bs-Latn-BA" w:eastAsia="bs-Latn-BA"/>
        </w:rPr>
        <w:t>Javna ustanova „Javna biblioteka“ Banovići.</w:t>
      </w:r>
    </w:p>
    <w:p w:rsidR="0009058E" w:rsidRPr="00871A64" w:rsidRDefault="0009058E" w:rsidP="0009058E">
      <w:pPr>
        <w:pStyle w:val="NoSpacing"/>
        <w:jc w:val="both"/>
        <w:rPr>
          <w:rFonts w:ascii="Cambria" w:hAnsi="Cambria" w:cstheme="minorHAnsi"/>
          <w:lang w:val="bs-Latn-BA" w:eastAsia="bs-Latn-BA"/>
        </w:rPr>
      </w:pPr>
    </w:p>
    <w:p w:rsidR="0009058E" w:rsidRPr="00871A64" w:rsidRDefault="0009058E" w:rsidP="0009058E">
      <w:pPr>
        <w:spacing w:after="0" w:line="240" w:lineRule="auto"/>
        <w:jc w:val="both"/>
        <w:rPr>
          <w:rFonts w:ascii="Cambria" w:eastAsia="Times New Roman" w:hAnsi="Cambria" w:cstheme="minorHAnsi"/>
          <w:lang w:val="bs-Latn-BA" w:eastAsia="bs-Latn-BA"/>
        </w:rPr>
      </w:pPr>
      <w:r w:rsidRPr="00871A64">
        <w:rPr>
          <w:rFonts w:ascii="Cambria" w:eastAsia="Times New Roman" w:hAnsi="Cambria" w:cstheme="minorHAnsi"/>
          <w:lang w:val="bs-Latn-BA" w:eastAsia="bs-Latn-BA"/>
        </w:rPr>
        <w:t xml:space="preserve">Javna ustanova „Centar za kulturu i informisanje“ Banovići formirana je sa ciljem da obavlja poslove iz oblasti kulture i uporedo obavlja djelatnosti emitiranja programa u sklopu općinske radio </w:t>
      </w:r>
      <w:r w:rsidRPr="0053756F">
        <w:rPr>
          <w:rFonts w:ascii="Cambria" w:eastAsia="Times New Roman" w:hAnsi="Cambria" w:cstheme="minorHAnsi"/>
          <w:lang w:val="bs-Latn-BA" w:eastAsia="bs-Latn-BA"/>
        </w:rPr>
        <w:t>stanice</w:t>
      </w:r>
      <w:r w:rsidRPr="00871A64">
        <w:rPr>
          <w:rFonts w:ascii="Cambria" w:eastAsia="Times New Roman" w:hAnsi="Cambria" w:cstheme="minorHAnsi"/>
          <w:b/>
          <w:lang w:val="bs-Latn-BA" w:eastAsia="bs-Latn-BA"/>
        </w:rPr>
        <w:t xml:space="preserve"> a</w:t>
      </w:r>
      <w:r w:rsidRPr="00871A64">
        <w:rPr>
          <w:rFonts w:ascii="Cambria" w:eastAsia="Times New Roman" w:hAnsi="Cambria" w:cstheme="minorHAnsi"/>
          <w:lang w:val="bs-Latn-BA" w:eastAsia="bs-Latn-BA"/>
        </w:rPr>
        <w:t xml:space="preserve"> smještena je  u prostorijama Radničkog doma koji je u vlasništvu Rudnika mrkog uglja „Banovići“ d.d. Banovići.  </w:t>
      </w:r>
    </w:p>
    <w:p w:rsidR="0009058E" w:rsidRPr="00871A64" w:rsidRDefault="0009058E" w:rsidP="0009058E">
      <w:pPr>
        <w:spacing w:after="0" w:line="240" w:lineRule="auto"/>
        <w:jc w:val="both"/>
        <w:rPr>
          <w:rFonts w:ascii="Cambria" w:eastAsia="Times New Roman" w:hAnsi="Cambria" w:cstheme="minorHAnsi"/>
          <w:lang w:val="bs-Latn-BA" w:eastAsia="bs-Latn-BA"/>
        </w:rPr>
      </w:pPr>
      <w:r w:rsidRPr="00871A64">
        <w:rPr>
          <w:rFonts w:ascii="Cambria" w:eastAsia="Times New Roman" w:hAnsi="Cambria" w:cstheme="minorHAnsi"/>
          <w:lang w:val="bs-Latn-BA" w:eastAsia="bs-Latn-BA"/>
        </w:rPr>
        <w:t>JU „Centar za kulturu i informisanje“ zapošljava 10 radni</w:t>
      </w:r>
      <w:r>
        <w:rPr>
          <w:rFonts w:ascii="Cambria" w:eastAsia="Times New Roman" w:hAnsi="Cambria" w:cstheme="minorHAnsi"/>
          <w:lang w:val="bs-Latn-BA" w:eastAsia="bs-Latn-BA"/>
        </w:rPr>
        <w:t>ka, od čega su 4 sa VSS (dipl. ž</w:t>
      </w:r>
      <w:r w:rsidRPr="00871A64">
        <w:rPr>
          <w:rFonts w:ascii="Cambria" w:eastAsia="Times New Roman" w:hAnsi="Cambria" w:cstheme="minorHAnsi"/>
          <w:lang w:val="bs-Latn-BA" w:eastAsia="bs-Latn-BA"/>
        </w:rPr>
        <w:t>urnalisti), 1 VŠS, 4 SSS i 1 NSS. Centar je o</w:t>
      </w:r>
      <w:r>
        <w:rPr>
          <w:rFonts w:ascii="Cambria" w:eastAsia="Times New Roman" w:hAnsi="Cambria" w:cstheme="minorHAnsi"/>
          <w:lang w:val="bs-Latn-BA" w:eastAsia="bs-Latn-BA"/>
        </w:rPr>
        <w:t>premljen tehnikom za snimanje i</w:t>
      </w:r>
      <w:r w:rsidRPr="00871A64">
        <w:rPr>
          <w:rFonts w:ascii="Cambria" w:eastAsia="Times New Roman" w:hAnsi="Cambria" w:cstheme="minorHAnsi"/>
          <w:lang w:val="bs-Latn-BA" w:eastAsia="bs-Latn-BA"/>
        </w:rPr>
        <w:t xml:space="preserve"> redovno prati sva značajna dešavanja na području općine Banovići te plasira priloge za potrebe Radiotelevizije Tuzlanskog kantona.</w:t>
      </w:r>
    </w:p>
    <w:p w:rsidR="0009058E" w:rsidRPr="00871A64" w:rsidRDefault="0009058E" w:rsidP="0009058E">
      <w:pPr>
        <w:spacing w:after="0" w:line="240" w:lineRule="auto"/>
        <w:jc w:val="both"/>
        <w:rPr>
          <w:rFonts w:ascii="Cambria" w:eastAsia="Times New Roman" w:hAnsi="Cambria" w:cstheme="minorHAnsi"/>
          <w:lang w:val="bs-Latn-BA" w:eastAsia="bs-Latn-BA"/>
        </w:rPr>
      </w:pPr>
      <w:r w:rsidRPr="00871A64">
        <w:rPr>
          <w:rFonts w:ascii="Cambria" w:eastAsia="Times New Roman" w:hAnsi="Cambria" w:cstheme="minorHAnsi"/>
          <w:lang w:val="bs-Latn-BA" w:eastAsia="bs-Latn-BA"/>
        </w:rPr>
        <w:t>Javna ustano</w:t>
      </w:r>
      <w:r>
        <w:rPr>
          <w:rFonts w:ascii="Cambria" w:eastAsia="Times New Roman" w:hAnsi="Cambria" w:cstheme="minorHAnsi"/>
          <w:lang w:val="bs-Latn-BA" w:eastAsia="bs-Latn-BA"/>
        </w:rPr>
        <w:t>va „Javna biblioteka“ Banovići p</w:t>
      </w:r>
      <w:r w:rsidRPr="00871A64">
        <w:rPr>
          <w:rFonts w:ascii="Cambria" w:eastAsia="Times New Roman" w:hAnsi="Cambria" w:cstheme="minorHAnsi"/>
          <w:lang w:val="bs-Latn-BA" w:eastAsia="bs-Latn-BA"/>
        </w:rPr>
        <w:t xml:space="preserve">ored </w:t>
      </w:r>
      <w:r>
        <w:rPr>
          <w:rFonts w:ascii="Cambria" w:eastAsia="Times New Roman" w:hAnsi="Cambria" w:cstheme="minorHAnsi"/>
          <w:lang w:val="bs-Latn-BA" w:eastAsia="bs-Latn-BA"/>
        </w:rPr>
        <w:t xml:space="preserve">svoje </w:t>
      </w:r>
      <w:r w:rsidRPr="00871A64">
        <w:rPr>
          <w:rFonts w:ascii="Cambria" w:eastAsia="Times New Roman" w:hAnsi="Cambria" w:cstheme="minorHAnsi"/>
          <w:lang w:val="bs-Latn-BA" w:eastAsia="bs-Latn-BA"/>
        </w:rPr>
        <w:t xml:space="preserve">osnovne djelatnosti, svake godine implementira po nekoliko projekata iz oblasti svoje nadležnosti. Za potrebe stvaranja pretpostavki i boljih uslova za razvoj kulture na području općine Banovići,  Općina je 2008. godine izvršila rekonstrukciju i adaptaciju zgrade Bosanskog Kulturnog </w:t>
      </w:r>
      <w:r w:rsidRPr="0053756F">
        <w:rPr>
          <w:rFonts w:ascii="Cambria" w:eastAsia="Times New Roman" w:hAnsi="Cambria" w:cstheme="minorHAnsi"/>
          <w:lang w:val="bs-Latn-BA" w:eastAsia="bs-Latn-BA"/>
        </w:rPr>
        <w:t>Centra Banovići. Dogr</w:t>
      </w:r>
      <w:r>
        <w:rPr>
          <w:rFonts w:ascii="Cambria" w:eastAsia="Times New Roman" w:hAnsi="Cambria" w:cstheme="minorHAnsi"/>
          <w:lang w:val="bs-Latn-BA" w:eastAsia="bs-Latn-BA"/>
        </w:rPr>
        <w:t>a</w:t>
      </w:r>
      <w:r w:rsidRPr="0053756F">
        <w:rPr>
          <w:rFonts w:ascii="Cambria" w:eastAsia="Times New Roman" w:hAnsi="Cambria" w:cstheme="minorHAnsi"/>
          <w:lang w:val="bs-Latn-BA" w:eastAsia="bs-Latn-BA"/>
        </w:rPr>
        <w:t>đen</w:t>
      </w:r>
      <w:r w:rsidRPr="00871A64">
        <w:rPr>
          <w:rFonts w:ascii="Cambria" w:eastAsia="Times New Roman" w:hAnsi="Cambria" w:cstheme="minorHAnsi"/>
          <w:lang w:val="bs-Latn-BA" w:eastAsia="bs-Latn-BA"/>
        </w:rPr>
        <w:t xml:space="preserve"> je dodatni sprat površine oko 1.600m</w:t>
      </w:r>
      <w:r w:rsidRPr="00871A64">
        <w:rPr>
          <w:rFonts w:ascii="Cambria" w:eastAsia="Times New Roman" w:hAnsi="Cambria" w:cstheme="minorHAnsi"/>
          <w:vertAlign w:val="superscript"/>
          <w:lang w:val="bs-Latn-BA" w:eastAsia="bs-Latn-BA"/>
        </w:rPr>
        <w:t xml:space="preserve">2 </w:t>
      </w:r>
      <w:r w:rsidRPr="00871A64">
        <w:rPr>
          <w:rFonts w:ascii="Cambria" w:eastAsia="Times New Roman" w:hAnsi="Cambria" w:cstheme="minorHAnsi"/>
          <w:lang w:val="bs-Latn-BA" w:eastAsia="bs-Latn-BA"/>
        </w:rPr>
        <w:t xml:space="preserve">gdje je planiran prostor za udruženja iz oblasti kulture. Kino sala je opremljena i ima kapaciteta 500 </w:t>
      </w:r>
      <w:r>
        <w:rPr>
          <w:rFonts w:ascii="Cambria" w:eastAsia="Times New Roman" w:hAnsi="Cambria" w:cstheme="minorHAnsi"/>
          <w:lang w:val="bs-Latn-BA" w:eastAsia="bs-Latn-BA"/>
        </w:rPr>
        <w:t>mjesta</w:t>
      </w:r>
      <w:r w:rsidRPr="00871A64">
        <w:rPr>
          <w:rFonts w:ascii="Cambria" w:eastAsia="Times New Roman" w:hAnsi="Cambria" w:cstheme="minorHAnsi"/>
          <w:lang w:val="bs-Latn-BA" w:eastAsia="bs-Latn-BA"/>
        </w:rPr>
        <w:t xml:space="preserve"> te je nabavljena kino oprema za filmske projekcije </w:t>
      </w:r>
    </w:p>
    <w:p w:rsidR="0009058E" w:rsidRPr="00871A64" w:rsidRDefault="0009058E" w:rsidP="0009058E">
      <w:pPr>
        <w:spacing w:after="0" w:line="240" w:lineRule="auto"/>
        <w:jc w:val="both"/>
        <w:rPr>
          <w:rFonts w:ascii="Cambria" w:eastAsia="Times New Roman" w:hAnsi="Cambria" w:cstheme="minorHAnsi"/>
          <w:lang w:val="bs-Latn-BA" w:eastAsia="bs-Latn-BA"/>
        </w:rPr>
      </w:pPr>
      <w:r w:rsidRPr="00871A64">
        <w:rPr>
          <w:rFonts w:ascii="Cambria" w:eastAsia="Times New Roman" w:hAnsi="Cambria" w:cstheme="minorHAnsi"/>
          <w:lang w:val="bs-Latn-BA" w:eastAsia="bs-Latn-BA"/>
        </w:rPr>
        <w:t>Pored javnih ustanova iz oblasti kulture</w:t>
      </w:r>
      <w:r>
        <w:rPr>
          <w:rFonts w:ascii="Cambria" w:eastAsia="Times New Roman" w:hAnsi="Cambria" w:cstheme="minorHAnsi"/>
          <w:lang w:val="bs-Latn-BA" w:eastAsia="bs-Latn-BA"/>
        </w:rPr>
        <w:t>,</w:t>
      </w:r>
      <w:r w:rsidRPr="00871A64">
        <w:rPr>
          <w:rFonts w:ascii="Cambria" w:eastAsia="Times New Roman" w:hAnsi="Cambria" w:cstheme="minorHAnsi"/>
          <w:lang w:val="bs-Latn-BA" w:eastAsia="bs-Latn-BA"/>
        </w:rPr>
        <w:t xml:space="preserve"> na području Banovića djeluje i radi Kulturno-umjetničko društvo „Litva“ Banovići koje okuplja oko 300 </w:t>
      </w:r>
      <w:r w:rsidRPr="0053756F">
        <w:rPr>
          <w:rFonts w:ascii="Cambria" w:eastAsia="Times New Roman" w:hAnsi="Cambria" w:cstheme="minorHAnsi"/>
          <w:lang w:val="bs-Latn-BA" w:eastAsia="bs-Latn-BA"/>
        </w:rPr>
        <w:t>članovaa</w:t>
      </w:r>
      <w:r w:rsidRPr="00871A64">
        <w:rPr>
          <w:rFonts w:ascii="Cambria" w:eastAsia="Times New Roman" w:hAnsi="Cambria" w:cstheme="minorHAnsi"/>
          <w:lang w:val="bs-Latn-BA" w:eastAsia="bs-Latn-BA"/>
        </w:rPr>
        <w:t xml:space="preserve"> smješteno je u zgradi BKC-a. </w:t>
      </w:r>
    </w:p>
    <w:p w:rsidR="0009058E" w:rsidRPr="00871A64" w:rsidRDefault="0009058E" w:rsidP="0009058E">
      <w:pPr>
        <w:spacing w:after="0" w:line="240" w:lineRule="auto"/>
        <w:jc w:val="both"/>
        <w:rPr>
          <w:rFonts w:ascii="Cambria" w:eastAsia="Times New Roman" w:hAnsi="Cambria" w:cstheme="minorHAnsi"/>
          <w:lang w:val="bs-Latn-BA" w:eastAsia="bs-Latn-BA"/>
        </w:rPr>
      </w:pPr>
      <w:r w:rsidRPr="00871A64">
        <w:rPr>
          <w:rFonts w:ascii="Cambria" w:eastAsia="Times New Roman" w:hAnsi="Cambria" w:cstheme="minorHAnsi"/>
          <w:lang w:val="bs-Latn-BA" w:eastAsia="bs-Latn-BA"/>
        </w:rPr>
        <w:t xml:space="preserve">U toku godine iz oblasti kulture održava se nekoliko </w:t>
      </w:r>
      <w:r>
        <w:rPr>
          <w:rFonts w:ascii="Cambria" w:eastAsia="Times New Roman" w:hAnsi="Cambria" w:cstheme="minorHAnsi"/>
          <w:lang w:val="bs-Latn-BA" w:eastAsia="bs-Latn-BA"/>
        </w:rPr>
        <w:t>manifestacija,</w:t>
      </w:r>
      <w:r w:rsidRPr="00871A64">
        <w:rPr>
          <w:rFonts w:ascii="Cambria" w:eastAsia="Times New Roman" w:hAnsi="Cambria" w:cstheme="minorHAnsi"/>
          <w:lang w:val="bs-Latn-BA" w:eastAsia="bs-Latn-BA"/>
        </w:rPr>
        <w:t xml:space="preserve"> a neke od njih imaju i međunarodni karakter:</w:t>
      </w:r>
    </w:p>
    <w:p w:rsidR="0009058E" w:rsidRPr="00871A64" w:rsidRDefault="0009058E" w:rsidP="0009058E">
      <w:pPr>
        <w:pStyle w:val="ListParagraph"/>
        <w:numPr>
          <w:ilvl w:val="0"/>
          <w:numId w:val="7"/>
        </w:numPr>
        <w:spacing w:after="0" w:line="240" w:lineRule="auto"/>
        <w:ind w:left="709" w:hanging="283"/>
        <w:jc w:val="both"/>
        <w:rPr>
          <w:rFonts w:ascii="Cambria" w:eastAsia="Times New Roman" w:hAnsi="Cambria" w:cstheme="minorHAnsi"/>
          <w:lang w:val="bs-Latn-BA" w:eastAsia="bs-Latn-BA"/>
        </w:rPr>
      </w:pPr>
      <w:r>
        <w:rPr>
          <w:rFonts w:ascii="Cambria" w:eastAsia="Times New Roman" w:hAnsi="Cambria" w:cstheme="minorHAnsi"/>
          <w:lang w:val="bs-Latn-BA" w:eastAsia="bs-Latn-BA"/>
        </w:rPr>
        <w:t>Međunarodna smotra folklora</w:t>
      </w:r>
      <w:r w:rsidRPr="00871A64">
        <w:rPr>
          <w:rFonts w:ascii="Cambria" w:eastAsia="Times New Roman" w:hAnsi="Cambria" w:cstheme="minorHAnsi"/>
          <w:lang w:val="bs-Latn-BA" w:eastAsia="bs-Latn-BA"/>
        </w:rPr>
        <w:t xml:space="preserve"> Banovići i</w:t>
      </w:r>
    </w:p>
    <w:p w:rsidR="0009058E" w:rsidRPr="00871A64" w:rsidRDefault="0009058E" w:rsidP="0009058E">
      <w:pPr>
        <w:pStyle w:val="ListParagraph"/>
        <w:numPr>
          <w:ilvl w:val="0"/>
          <w:numId w:val="7"/>
        </w:numPr>
        <w:spacing w:after="0" w:line="240" w:lineRule="auto"/>
        <w:ind w:left="709" w:hanging="283"/>
        <w:jc w:val="both"/>
        <w:rPr>
          <w:rFonts w:ascii="Cambria" w:eastAsia="Times New Roman" w:hAnsi="Cambria" w:cstheme="minorHAnsi"/>
          <w:lang w:val="bs-Latn-BA" w:eastAsia="bs-Latn-BA"/>
        </w:rPr>
      </w:pPr>
      <w:r w:rsidRPr="00871A64">
        <w:rPr>
          <w:rFonts w:ascii="Cambria" w:eastAsia="Times New Roman" w:hAnsi="Cambria" w:cstheme="minorHAnsi"/>
          <w:lang w:val="bs-Latn-BA" w:eastAsia="bs-Latn-BA"/>
        </w:rPr>
        <w:t>Književni susreti „Lejla Avdić“.</w:t>
      </w:r>
    </w:p>
    <w:p w:rsidR="0009058E" w:rsidRPr="00871A64" w:rsidRDefault="0009058E" w:rsidP="0009058E">
      <w:pPr>
        <w:spacing w:after="0" w:line="240" w:lineRule="auto"/>
        <w:jc w:val="both"/>
        <w:rPr>
          <w:rFonts w:ascii="Cambria" w:hAnsi="Cambria" w:cstheme="minorHAnsi"/>
          <w:color w:val="FF0000"/>
        </w:rPr>
      </w:pPr>
    </w:p>
    <w:p w:rsidR="0009058E" w:rsidRPr="00871A64" w:rsidRDefault="0009058E" w:rsidP="0009058E">
      <w:pPr>
        <w:spacing w:after="0" w:line="240" w:lineRule="auto"/>
        <w:jc w:val="both"/>
        <w:rPr>
          <w:rFonts w:ascii="Cambria" w:hAnsi="Cambria" w:cstheme="minorHAnsi"/>
        </w:rPr>
      </w:pPr>
      <w:r w:rsidRPr="00871A64">
        <w:rPr>
          <w:rFonts w:ascii="Cambria" w:hAnsi="Cambria" w:cstheme="minorHAnsi"/>
        </w:rPr>
        <w:t>Na području općine Banovići osim</w:t>
      </w:r>
      <w:r>
        <w:rPr>
          <w:rFonts w:ascii="Cambria" w:hAnsi="Cambria" w:cstheme="minorHAnsi"/>
        </w:rPr>
        <w:t>,</w:t>
      </w:r>
      <w:r w:rsidRPr="00871A64">
        <w:rPr>
          <w:rFonts w:ascii="Cambria" w:hAnsi="Cambria" w:cstheme="minorHAnsi"/>
        </w:rPr>
        <w:t xml:space="preserve"> gradske biblioteke</w:t>
      </w:r>
      <w:r>
        <w:rPr>
          <w:rFonts w:ascii="Cambria" w:hAnsi="Cambria" w:cstheme="minorHAnsi"/>
        </w:rPr>
        <w:t>,</w:t>
      </w:r>
      <w:r w:rsidRPr="00871A64">
        <w:rPr>
          <w:rFonts w:ascii="Cambria" w:hAnsi="Cambria" w:cstheme="minorHAnsi"/>
        </w:rPr>
        <w:t xml:space="preserve"> postoje</w:t>
      </w:r>
      <w:r>
        <w:rPr>
          <w:rFonts w:ascii="Cambria" w:hAnsi="Cambria" w:cstheme="minorHAnsi"/>
        </w:rPr>
        <w:t xml:space="preserve"> i</w:t>
      </w:r>
      <w:r w:rsidRPr="00871A64">
        <w:rPr>
          <w:rFonts w:ascii="Cambria" w:hAnsi="Cambria" w:cstheme="minorHAnsi"/>
        </w:rPr>
        <w:t xml:space="preserve"> biblioteke u osnovnim školama za potrebe učenika.</w:t>
      </w:r>
    </w:p>
    <w:p w:rsidR="0009058E" w:rsidRPr="00871A64" w:rsidRDefault="0009058E" w:rsidP="0009058E">
      <w:pPr>
        <w:spacing w:after="0" w:line="240" w:lineRule="auto"/>
        <w:jc w:val="both"/>
        <w:rPr>
          <w:rFonts w:ascii="Cambria" w:hAnsi="Cambria" w:cstheme="minorHAnsi"/>
          <w:b/>
          <w:color w:val="FF0000"/>
        </w:rPr>
      </w:pPr>
    </w:p>
    <w:p w:rsidR="0009058E" w:rsidRPr="00871A64" w:rsidRDefault="0009058E" w:rsidP="0009058E">
      <w:pPr>
        <w:spacing w:after="0" w:line="240" w:lineRule="auto"/>
        <w:jc w:val="both"/>
        <w:rPr>
          <w:rFonts w:ascii="Cambria" w:hAnsi="Cambria" w:cstheme="minorHAnsi"/>
          <w:b/>
        </w:rPr>
      </w:pPr>
      <w:r>
        <w:rPr>
          <w:rFonts w:ascii="Cambria" w:hAnsi="Cambria" w:cstheme="minorHAnsi"/>
          <w:b/>
        </w:rPr>
        <w:t>7</w:t>
      </w:r>
      <w:r w:rsidRPr="00871A64">
        <w:rPr>
          <w:rFonts w:ascii="Cambria" w:hAnsi="Cambria" w:cstheme="minorHAnsi"/>
          <w:b/>
        </w:rPr>
        <w:t xml:space="preserve">. </w:t>
      </w:r>
      <w:r>
        <w:rPr>
          <w:rFonts w:ascii="Cambria" w:hAnsi="Cambria" w:cstheme="minorHAnsi"/>
          <w:b/>
        </w:rPr>
        <w:t>Organizacije civilnog društva</w:t>
      </w:r>
    </w:p>
    <w:p w:rsidR="0009058E" w:rsidRDefault="0009058E" w:rsidP="0009058E">
      <w:pPr>
        <w:spacing w:after="0" w:line="240" w:lineRule="auto"/>
        <w:jc w:val="both"/>
        <w:rPr>
          <w:rFonts w:ascii="Cambria" w:hAnsi="Cambria" w:cstheme="minorHAnsi"/>
        </w:rPr>
      </w:pPr>
    </w:p>
    <w:p w:rsidR="0009058E" w:rsidRPr="00871A64" w:rsidRDefault="0009058E" w:rsidP="0009058E">
      <w:pPr>
        <w:spacing w:after="0" w:line="240" w:lineRule="auto"/>
        <w:jc w:val="both"/>
        <w:rPr>
          <w:rFonts w:ascii="Cambria" w:hAnsi="Cambria" w:cstheme="minorHAnsi"/>
        </w:rPr>
      </w:pPr>
      <w:r w:rsidRPr="00871A64">
        <w:rPr>
          <w:rFonts w:ascii="Cambria" w:hAnsi="Cambria" w:cstheme="minorHAnsi"/>
        </w:rPr>
        <w:t>Na području općine Banovići ima</w:t>
      </w:r>
      <w:r>
        <w:rPr>
          <w:rFonts w:ascii="Cambria" w:hAnsi="Cambria" w:cstheme="minorHAnsi"/>
        </w:rPr>
        <w:t xml:space="preserve"> registrovano 27</w:t>
      </w:r>
      <w:r w:rsidRPr="00871A64">
        <w:rPr>
          <w:rFonts w:ascii="Cambria" w:hAnsi="Cambria" w:cstheme="minorHAnsi"/>
        </w:rPr>
        <w:t xml:space="preserve"> organizacija civilnog društva čiji pregled donosimo u sljedećoj tabeli.</w:t>
      </w:r>
    </w:p>
    <w:p w:rsidR="0009058E" w:rsidRPr="00871A64" w:rsidRDefault="0009058E" w:rsidP="0009058E">
      <w:pPr>
        <w:spacing w:after="0" w:line="240" w:lineRule="auto"/>
        <w:jc w:val="both"/>
        <w:rPr>
          <w:rFonts w:ascii="Cambria" w:hAnsi="Cambria" w:cstheme="minorHAnsi"/>
        </w:rPr>
      </w:pPr>
    </w:p>
    <w:p w:rsidR="0009058E" w:rsidRDefault="0009058E" w:rsidP="0009058E">
      <w:pPr>
        <w:tabs>
          <w:tab w:val="left" w:pos="5655"/>
        </w:tabs>
        <w:spacing w:after="0" w:line="240" w:lineRule="auto"/>
        <w:jc w:val="both"/>
        <w:rPr>
          <w:rFonts w:ascii="Cambria" w:hAnsi="Cambria" w:cstheme="minorHAnsi"/>
        </w:rPr>
      </w:pPr>
    </w:p>
    <w:p w:rsidR="0009058E" w:rsidRDefault="0009058E" w:rsidP="0009058E">
      <w:pPr>
        <w:tabs>
          <w:tab w:val="left" w:pos="5655"/>
        </w:tabs>
        <w:spacing w:after="0" w:line="240" w:lineRule="auto"/>
        <w:jc w:val="both"/>
        <w:rPr>
          <w:rFonts w:ascii="Cambria" w:hAnsi="Cambria" w:cstheme="minorHAnsi"/>
          <w:b/>
        </w:rPr>
      </w:pPr>
      <w:r>
        <w:rPr>
          <w:rFonts w:ascii="Cambria" w:hAnsi="Cambria" w:cstheme="minorHAnsi"/>
          <w:b/>
        </w:rPr>
        <w:t xml:space="preserve">Tabela </w:t>
      </w:r>
      <w:r w:rsidRPr="00BC1B3C">
        <w:rPr>
          <w:rFonts w:ascii="Cambria" w:hAnsi="Cambria" w:cstheme="minorHAnsi"/>
          <w:b/>
        </w:rPr>
        <w:t xml:space="preserve"> Udruženja/organizacija na području općine Banovići</w:t>
      </w:r>
    </w:p>
    <w:p w:rsidR="0009058E" w:rsidRPr="00BC1B3C" w:rsidRDefault="0009058E" w:rsidP="0009058E">
      <w:pPr>
        <w:tabs>
          <w:tab w:val="left" w:pos="5655"/>
        </w:tabs>
        <w:spacing w:after="0" w:line="240" w:lineRule="auto"/>
        <w:jc w:val="both"/>
        <w:rPr>
          <w:rFonts w:ascii="Cambria" w:hAnsi="Cambria" w:cstheme="minorHAnsi"/>
          <w:b/>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
        <w:gridCol w:w="2767"/>
        <w:gridCol w:w="2430"/>
        <w:gridCol w:w="2610"/>
        <w:gridCol w:w="1890"/>
      </w:tblGrid>
      <w:tr w:rsidR="0009058E" w:rsidRPr="00871A64" w:rsidTr="00E90F57">
        <w:tc>
          <w:tcPr>
            <w:tcW w:w="581" w:type="dxa"/>
            <w:shd w:val="clear" w:color="auto" w:fill="BFBFBF"/>
          </w:tcPr>
          <w:p w:rsidR="0009058E" w:rsidRPr="00BC1B3C" w:rsidRDefault="0009058E" w:rsidP="00E90F57">
            <w:pPr>
              <w:tabs>
                <w:tab w:val="left" w:pos="5655"/>
              </w:tabs>
              <w:spacing w:after="0" w:line="240" w:lineRule="auto"/>
              <w:jc w:val="center"/>
              <w:rPr>
                <w:rFonts w:ascii="Cambria" w:hAnsi="Cambria" w:cstheme="minorHAnsi"/>
                <w:b/>
                <w:sz w:val="20"/>
                <w:szCs w:val="20"/>
              </w:rPr>
            </w:pPr>
            <w:r w:rsidRPr="00BC1B3C">
              <w:rPr>
                <w:rFonts w:ascii="Cambria" w:hAnsi="Cambria" w:cstheme="minorHAnsi"/>
                <w:b/>
                <w:sz w:val="20"/>
                <w:szCs w:val="20"/>
              </w:rPr>
              <w:t>RB</w:t>
            </w:r>
          </w:p>
        </w:tc>
        <w:tc>
          <w:tcPr>
            <w:tcW w:w="2767" w:type="dxa"/>
            <w:shd w:val="clear" w:color="auto" w:fill="BFBFBF"/>
          </w:tcPr>
          <w:p w:rsidR="0009058E" w:rsidRPr="00BC1B3C" w:rsidRDefault="0009058E" w:rsidP="00E90F57">
            <w:pPr>
              <w:tabs>
                <w:tab w:val="left" w:pos="5655"/>
              </w:tabs>
              <w:spacing w:after="0" w:line="240" w:lineRule="auto"/>
              <w:jc w:val="center"/>
              <w:rPr>
                <w:rFonts w:ascii="Cambria" w:hAnsi="Cambria" w:cstheme="minorHAnsi"/>
                <w:b/>
                <w:sz w:val="20"/>
                <w:szCs w:val="20"/>
              </w:rPr>
            </w:pPr>
            <w:r w:rsidRPr="00BC1B3C">
              <w:rPr>
                <w:rFonts w:ascii="Cambria" w:hAnsi="Cambria" w:cstheme="minorHAnsi"/>
                <w:b/>
                <w:sz w:val="20"/>
                <w:szCs w:val="20"/>
              </w:rPr>
              <w:t>Naziv i skraćeni naziv udruženja</w:t>
            </w:r>
          </w:p>
        </w:tc>
        <w:tc>
          <w:tcPr>
            <w:tcW w:w="2430" w:type="dxa"/>
            <w:shd w:val="clear" w:color="auto" w:fill="BFBFBF"/>
          </w:tcPr>
          <w:p w:rsidR="0009058E" w:rsidRPr="00BC1B3C" w:rsidRDefault="0009058E" w:rsidP="00E90F57">
            <w:pPr>
              <w:tabs>
                <w:tab w:val="left" w:pos="5655"/>
              </w:tabs>
              <w:spacing w:after="0" w:line="240" w:lineRule="auto"/>
              <w:jc w:val="center"/>
              <w:rPr>
                <w:rFonts w:ascii="Cambria" w:hAnsi="Cambria" w:cstheme="minorHAnsi"/>
                <w:b/>
                <w:sz w:val="20"/>
                <w:szCs w:val="20"/>
              </w:rPr>
            </w:pPr>
            <w:r w:rsidRPr="00BC1B3C">
              <w:rPr>
                <w:rFonts w:ascii="Cambria" w:hAnsi="Cambria" w:cstheme="minorHAnsi"/>
                <w:b/>
                <w:sz w:val="20"/>
                <w:szCs w:val="20"/>
              </w:rPr>
              <w:t>Adresa i mjesto udruženja</w:t>
            </w:r>
          </w:p>
        </w:tc>
        <w:tc>
          <w:tcPr>
            <w:tcW w:w="2610" w:type="dxa"/>
            <w:shd w:val="clear" w:color="auto" w:fill="BFBFBF"/>
          </w:tcPr>
          <w:p w:rsidR="0009058E" w:rsidRPr="00BC1B3C" w:rsidRDefault="0009058E" w:rsidP="00E90F57">
            <w:pPr>
              <w:tabs>
                <w:tab w:val="left" w:pos="5655"/>
              </w:tabs>
              <w:spacing w:after="0" w:line="240" w:lineRule="auto"/>
              <w:jc w:val="center"/>
              <w:rPr>
                <w:rFonts w:ascii="Cambria" w:hAnsi="Cambria" w:cstheme="minorHAnsi"/>
                <w:b/>
                <w:sz w:val="20"/>
                <w:szCs w:val="20"/>
              </w:rPr>
            </w:pPr>
            <w:r w:rsidRPr="00BC1B3C">
              <w:rPr>
                <w:rFonts w:ascii="Cambria" w:hAnsi="Cambria" w:cstheme="minorHAnsi"/>
                <w:b/>
                <w:sz w:val="20"/>
                <w:szCs w:val="20"/>
              </w:rPr>
              <w:t>Ime i prezime predsjednika udruženja</w:t>
            </w:r>
          </w:p>
        </w:tc>
        <w:tc>
          <w:tcPr>
            <w:tcW w:w="1890" w:type="dxa"/>
            <w:shd w:val="clear" w:color="auto" w:fill="BFBFBF"/>
          </w:tcPr>
          <w:p w:rsidR="0009058E" w:rsidRPr="00BC1B3C" w:rsidRDefault="0009058E" w:rsidP="00E90F57">
            <w:pPr>
              <w:tabs>
                <w:tab w:val="left" w:pos="5655"/>
              </w:tabs>
              <w:spacing w:after="0" w:line="240" w:lineRule="auto"/>
              <w:jc w:val="center"/>
              <w:rPr>
                <w:rFonts w:ascii="Cambria" w:hAnsi="Cambria" w:cstheme="minorHAnsi"/>
                <w:b/>
                <w:sz w:val="20"/>
                <w:szCs w:val="20"/>
              </w:rPr>
            </w:pPr>
            <w:r>
              <w:rPr>
                <w:rFonts w:ascii="Cambria" w:hAnsi="Cambria" w:cstheme="minorHAnsi"/>
                <w:b/>
                <w:sz w:val="20"/>
                <w:szCs w:val="20"/>
              </w:rPr>
              <w:t>Kontakt telefon</w:t>
            </w:r>
          </w:p>
        </w:tc>
      </w:tr>
      <w:tr w:rsidR="0009058E" w:rsidRPr="00871A64" w:rsidTr="00E90F57">
        <w:tc>
          <w:tcPr>
            <w:tcW w:w="581"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1.</w:t>
            </w:r>
          </w:p>
        </w:tc>
        <w:tc>
          <w:tcPr>
            <w:tcW w:w="2767"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Udruženje etažnih vlasnika Grad-1-2-3</w:t>
            </w:r>
          </w:p>
        </w:tc>
        <w:tc>
          <w:tcPr>
            <w:tcW w:w="243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Patriotske lige br.1</w:t>
            </w:r>
          </w:p>
        </w:tc>
        <w:tc>
          <w:tcPr>
            <w:tcW w:w="261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Prodavac Vinko</w:t>
            </w:r>
          </w:p>
        </w:tc>
        <w:tc>
          <w:tcPr>
            <w:tcW w:w="189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062/655-023</w:t>
            </w:r>
          </w:p>
        </w:tc>
      </w:tr>
      <w:tr w:rsidR="0009058E" w:rsidRPr="00871A64" w:rsidTr="00E90F57">
        <w:tc>
          <w:tcPr>
            <w:tcW w:w="581"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2.</w:t>
            </w:r>
          </w:p>
        </w:tc>
        <w:tc>
          <w:tcPr>
            <w:tcW w:w="2767"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Organizacija šehida i poginulih boraca</w:t>
            </w:r>
          </w:p>
        </w:tc>
        <w:tc>
          <w:tcPr>
            <w:tcW w:w="243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Alije Izetbegovića br.71 BKC</w:t>
            </w:r>
          </w:p>
        </w:tc>
        <w:tc>
          <w:tcPr>
            <w:tcW w:w="261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Ajišić Šuhra</w:t>
            </w:r>
          </w:p>
        </w:tc>
        <w:tc>
          <w:tcPr>
            <w:tcW w:w="189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061/195-763</w:t>
            </w:r>
          </w:p>
        </w:tc>
      </w:tr>
      <w:tr w:rsidR="0009058E" w:rsidRPr="00871A64" w:rsidTr="00E90F57">
        <w:tc>
          <w:tcPr>
            <w:tcW w:w="581"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3.</w:t>
            </w:r>
          </w:p>
        </w:tc>
        <w:tc>
          <w:tcPr>
            <w:tcW w:w="2767"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Pr>
                <w:rFonts w:ascii="Cambria" w:hAnsi="Cambria" w:cstheme="minorHAnsi"/>
                <w:sz w:val="20"/>
                <w:szCs w:val="20"/>
              </w:rPr>
              <w:t>Kulturno-</w:t>
            </w:r>
            <w:r w:rsidRPr="00BC1B3C">
              <w:rPr>
                <w:rFonts w:ascii="Cambria" w:hAnsi="Cambria" w:cstheme="minorHAnsi"/>
                <w:sz w:val="20"/>
                <w:szCs w:val="20"/>
              </w:rPr>
              <w:t xml:space="preserve">umjetničko društvo „Litva“ </w:t>
            </w:r>
          </w:p>
        </w:tc>
        <w:tc>
          <w:tcPr>
            <w:tcW w:w="243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Bosanski kulturni centar</w:t>
            </w:r>
          </w:p>
        </w:tc>
        <w:tc>
          <w:tcPr>
            <w:tcW w:w="261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Čergić Ervin</w:t>
            </w:r>
          </w:p>
        </w:tc>
        <w:tc>
          <w:tcPr>
            <w:tcW w:w="189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061/940-556</w:t>
            </w:r>
          </w:p>
        </w:tc>
      </w:tr>
      <w:tr w:rsidR="0009058E" w:rsidRPr="00871A64" w:rsidTr="00E90F57">
        <w:tc>
          <w:tcPr>
            <w:tcW w:w="581"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4.</w:t>
            </w:r>
          </w:p>
        </w:tc>
        <w:tc>
          <w:tcPr>
            <w:tcW w:w="2767"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Udruženje „Boraca patriotske lige“</w:t>
            </w:r>
          </w:p>
        </w:tc>
        <w:tc>
          <w:tcPr>
            <w:tcW w:w="243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Branilaca Banovića 25</w:t>
            </w:r>
          </w:p>
        </w:tc>
        <w:tc>
          <w:tcPr>
            <w:tcW w:w="261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Delagić Nermin</w:t>
            </w:r>
          </w:p>
        </w:tc>
        <w:tc>
          <w:tcPr>
            <w:tcW w:w="189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061/423-277</w:t>
            </w:r>
          </w:p>
        </w:tc>
      </w:tr>
      <w:tr w:rsidR="0009058E" w:rsidRPr="00871A64" w:rsidTr="00E90F57">
        <w:trPr>
          <w:trHeight w:val="670"/>
        </w:trPr>
        <w:tc>
          <w:tcPr>
            <w:tcW w:w="581"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5.</w:t>
            </w:r>
          </w:p>
        </w:tc>
        <w:tc>
          <w:tcPr>
            <w:tcW w:w="2767"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„Savez udruženja građana sportskih klubova općine“ Banovići</w:t>
            </w:r>
          </w:p>
        </w:tc>
        <w:tc>
          <w:tcPr>
            <w:tcW w:w="243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Alije Dostovića br.3</w:t>
            </w:r>
          </w:p>
        </w:tc>
        <w:tc>
          <w:tcPr>
            <w:tcW w:w="261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Talović Sead</w:t>
            </w:r>
          </w:p>
        </w:tc>
        <w:tc>
          <w:tcPr>
            <w:tcW w:w="189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061/187-258</w:t>
            </w:r>
          </w:p>
        </w:tc>
      </w:tr>
      <w:tr w:rsidR="0009058E" w:rsidRPr="00871A64" w:rsidTr="00E90F57">
        <w:tc>
          <w:tcPr>
            <w:tcW w:w="581"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6.</w:t>
            </w:r>
          </w:p>
        </w:tc>
        <w:tc>
          <w:tcPr>
            <w:tcW w:w="2767" w:type="dxa"/>
          </w:tcPr>
          <w:p w:rsidR="0009058E" w:rsidRPr="00BC1B3C" w:rsidRDefault="0009058E" w:rsidP="00E90F57">
            <w:pPr>
              <w:tabs>
                <w:tab w:val="left" w:pos="5655"/>
              </w:tabs>
              <w:spacing w:after="0" w:line="240" w:lineRule="auto"/>
              <w:jc w:val="both"/>
              <w:rPr>
                <w:rFonts w:ascii="Cambria" w:hAnsi="Cambria" w:cstheme="minorHAnsi"/>
                <w:b/>
                <w:sz w:val="20"/>
                <w:szCs w:val="20"/>
              </w:rPr>
            </w:pPr>
            <w:r w:rsidRPr="00BC1B3C">
              <w:rPr>
                <w:rFonts w:ascii="Cambria" w:hAnsi="Cambria" w:cstheme="minorHAnsi"/>
                <w:sz w:val="20"/>
                <w:szCs w:val="20"/>
              </w:rPr>
              <w:t xml:space="preserve">Udruženje „Sunce“ Banovići </w:t>
            </w:r>
          </w:p>
        </w:tc>
        <w:tc>
          <w:tcPr>
            <w:tcW w:w="243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Omladinskih radnih brigada 1</w:t>
            </w:r>
          </w:p>
        </w:tc>
        <w:tc>
          <w:tcPr>
            <w:tcW w:w="261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Ikanović Mevla</w:t>
            </w:r>
          </w:p>
        </w:tc>
        <w:tc>
          <w:tcPr>
            <w:tcW w:w="189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061/844-073</w:t>
            </w:r>
          </w:p>
        </w:tc>
      </w:tr>
      <w:tr w:rsidR="0009058E" w:rsidRPr="00871A64" w:rsidTr="00E90F57">
        <w:trPr>
          <w:trHeight w:val="544"/>
        </w:trPr>
        <w:tc>
          <w:tcPr>
            <w:tcW w:w="581"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7.</w:t>
            </w:r>
          </w:p>
        </w:tc>
        <w:tc>
          <w:tcPr>
            <w:tcW w:w="2767"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 xml:space="preserve">Odbojkaški klub “Srednjoškolac“ Banovići </w:t>
            </w:r>
          </w:p>
        </w:tc>
        <w:tc>
          <w:tcPr>
            <w:tcW w:w="243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Školska 6</w:t>
            </w:r>
          </w:p>
        </w:tc>
        <w:tc>
          <w:tcPr>
            <w:tcW w:w="261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Hasanbegović Said</w:t>
            </w:r>
          </w:p>
        </w:tc>
        <w:tc>
          <w:tcPr>
            <w:tcW w:w="189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061/705-084</w:t>
            </w:r>
          </w:p>
        </w:tc>
      </w:tr>
      <w:tr w:rsidR="0009058E" w:rsidRPr="00871A64" w:rsidTr="00E90F57">
        <w:tc>
          <w:tcPr>
            <w:tcW w:w="581"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8.</w:t>
            </w:r>
          </w:p>
        </w:tc>
        <w:tc>
          <w:tcPr>
            <w:tcW w:w="2767"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Crveni križ/krst općine Banovići</w:t>
            </w:r>
          </w:p>
        </w:tc>
        <w:tc>
          <w:tcPr>
            <w:tcW w:w="243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Alije Dostovića samačka</w:t>
            </w:r>
          </w:p>
        </w:tc>
        <w:tc>
          <w:tcPr>
            <w:tcW w:w="261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Imamović Almir</w:t>
            </w:r>
          </w:p>
        </w:tc>
        <w:tc>
          <w:tcPr>
            <w:tcW w:w="189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035/875-065</w:t>
            </w:r>
          </w:p>
        </w:tc>
      </w:tr>
      <w:tr w:rsidR="0009058E" w:rsidRPr="00871A64" w:rsidTr="00E90F57">
        <w:tc>
          <w:tcPr>
            <w:tcW w:w="581"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9.</w:t>
            </w:r>
          </w:p>
        </w:tc>
        <w:tc>
          <w:tcPr>
            <w:tcW w:w="2767"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LD „Zelenboj“ Banovići</w:t>
            </w:r>
          </w:p>
        </w:tc>
        <w:tc>
          <w:tcPr>
            <w:tcW w:w="243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H.Bune G-3</w:t>
            </w:r>
          </w:p>
        </w:tc>
        <w:tc>
          <w:tcPr>
            <w:tcW w:w="261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Mirzet Idrizović</w:t>
            </w:r>
          </w:p>
        </w:tc>
        <w:tc>
          <w:tcPr>
            <w:tcW w:w="189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062/152-648</w:t>
            </w:r>
          </w:p>
        </w:tc>
      </w:tr>
      <w:tr w:rsidR="0009058E" w:rsidRPr="00871A64" w:rsidTr="00E90F57">
        <w:tc>
          <w:tcPr>
            <w:tcW w:w="581"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10.</w:t>
            </w:r>
          </w:p>
        </w:tc>
        <w:tc>
          <w:tcPr>
            <w:tcW w:w="2767"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Pr>
                <w:rFonts w:ascii="Cambria" w:hAnsi="Cambria" w:cstheme="minorHAnsi"/>
                <w:sz w:val="20"/>
                <w:szCs w:val="20"/>
              </w:rPr>
              <w:t>SERD „Sportsko-</w:t>
            </w:r>
            <w:r w:rsidRPr="00BC1B3C">
              <w:rPr>
                <w:rFonts w:ascii="Cambria" w:hAnsi="Cambria" w:cstheme="minorHAnsi"/>
                <w:sz w:val="20"/>
                <w:szCs w:val="20"/>
              </w:rPr>
              <w:t xml:space="preserve">Ekološko Ribolovno društvo“ </w:t>
            </w:r>
          </w:p>
        </w:tc>
        <w:tc>
          <w:tcPr>
            <w:tcW w:w="2430" w:type="dxa"/>
          </w:tcPr>
          <w:p w:rsidR="0009058E" w:rsidRPr="00BC1B3C" w:rsidRDefault="0009058E" w:rsidP="00E90F57">
            <w:pPr>
              <w:tabs>
                <w:tab w:val="left" w:pos="5655"/>
              </w:tabs>
              <w:spacing w:after="0" w:line="240" w:lineRule="auto"/>
              <w:jc w:val="both"/>
              <w:rPr>
                <w:rFonts w:ascii="Cambria" w:hAnsi="Cambria" w:cstheme="minorHAnsi"/>
                <w:sz w:val="20"/>
                <w:szCs w:val="20"/>
              </w:rPr>
            </w:pPr>
          </w:p>
        </w:tc>
        <w:tc>
          <w:tcPr>
            <w:tcW w:w="261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Kapić Admir</w:t>
            </w:r>
          </w:p>
        </w:tc>
        <w:tc>
          <w:tcPr>
            <w:tcW w:w="189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061/411-621</w:t>
            </w:r>
          </w:p>
        </w:tc>
      </w:tr>
      <w:tr w:rsidR="0009058E" w:rsidRPr="00871A64" w:rsidTr="00E90F57">
        <w:tc>
          <w:tcPr>
            <w:tcW w:w="581"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11.</w:t>
            </w:r>
          </w:p>
        </w:tc>
        <w:tc>
          <w:tcPr>
            <w:tcW w:w="2767"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PD „Varda“ Banovići</w:t>
            </w:r>
          </w:p>
        </w:tc>
        <w:tc>
          <w:tcPr>
            <w:tcW w:w="2430" w:type="dxa"/>
          </w:tcPr>
          <w:p w:rsidR="0009058E" w:rsidRPr="00BC1B3C" w:rsidRDefault="0009058E" w:rsidP="00E90F57">
            <w:pPr>
              <w:tabs>
                <w:tab w:val="left" w:pos="5655"/>
              </w:tabs>
              <w:spacing w:after="0" w:line="240" w:lineRule="auto"/>
              <w:jc w:val="both"/>
              <w:rPr>
                <w:rFonts w:ascii="Cambria" w:hAnsi="Cambria" w:cstheme="minorHAnsi"/>
                <w:sz w:val="20"/>
                <w:szCs w:val="20"/>
              </w:rPr>
            </w:pPr>
          </w:p>
        </w:tc>
        <w:tc>
          <w:tcPr>
            <w:tcW w:w="261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Savić Cvijetin</w:t>
            </w:r>
          </w:p>
        </w:tc>
        <w:tc>
          <w:tcPr>
            <w:tcW w:w="189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061/381-499</w:t>
            </w:r>
          </w:p>
        </w:tc>
      </w:tr>
      <w:tr w:rsidR="0009058E" w:rsidRPr="00871A64" w:rsidTr="00E90F57">
        <w:tc>
          <w:tcPr>
            <w:tcW w:w="581"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12.</w:t>
            </w:r>
          </w:p>
        </w:tc>
        <w:tc>
          <w:tcPr>
            <w:tcW w:w="2767"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„IVZ“ Banovići</w:t>
            </w:r>
          </w:p>
        </w:tc>
        <w:tc>
          <w:tcPr>
            <w:tcW w:w="2430" w:type="dxa"/>
          </w:tcPr>
          <w:p w:rsidR="0009058E" w:rsidRPr="00BC1B3C" w:rsidRDefault="0009058E" w:rsidP="00E90F57">
            <w:pPr>
              <w:tabs>
                <w:tab w:val="left" w:pos="5655"/>
              </w:tabs>
              <w:spacing w:after="0" w:line="240" w:lineRule="auto"/>
              <w:jc w:val="both"/>
              <w:rPr>
                <w:rFonts w:ascii="Cambria" w:hAnsi="Cambria" w:cstheme="minorHAnsi"/>
                <w:sz w:val="20"/>
                <w:szCs w:val="20"/>
              </w:rPr>
            </w:pPr>
          </w:p>
        </w:tc>
        <w:tc>
          <w:tcPr>
            <w:tcW w:w="261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Mrahorović Sead</w:t>
            </w:r>
          </w:p>
        </w:tc>
        <w:tc>
          <w:tcPr>
            <w:tcW w:w="189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035/876-063</w:t>
            </w:r>
          </w:p>
        </w:tc>
      </w:tr>
      <w:tr w:rsidR="0009058E" w:rsidRPr="00871A64" w:rsidTr="00E90F57">
        <w:tc>
          <w:tcPr>
            <w:tcW w:w="581"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13.</w:t>
            </w:r>
          </w:p>
        </w:tc>
        <w:tc>
          <w:tcPr>
            <w:tcW w:w="2767"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Udruženje Antifašista i boraca NOR-a općine Banovići</w:t>
            </w:r>
          </w:p>
        </w:tc>
        <w:tc>
          <w:tcPr>
            <w:tcW w:w="2430" w:type="dxa"/>
          </w:tcPr>
          <w:p w:rsidR="0009058E" w:rsidRPr="00BC1B3C" w:rsidRDefault="0009058E" w:rsidP="00E90F57">
            <w:pPr>
              <w:tabs>
                <w:tab w:val="left" w:pos="5655"/>
              </w:tabs>
              <w:spacing w:after="0" w:line="240" w:lineRule="auto"/>
              <w:jc w:val="both"/>
              <w:rPr>
                <w:rFonts w:ascii="Cambria" w:hAnsi="Cambria" w:cstheme="minorHAnsi"/>
                <w:sz w:val="20"/>
                <w:szCs w:val="20"/>
              </w:rPr>
            </w:pPr>
          </w:p>
        </w:tc>
        <w:tc>
          <w:tcPr>
            <w:tcW w:w="261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Petar Brkić</w:t>
            </w:r>
          </w:p>
        </w:tc>
        <w:tc>
          <w:tcPr>
            <w:tcW w:w="189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035/875-518</w:t>
            </w:r>
          </w:p>
        </w:tc>
      </w:tr>
      <w:tr w:rsidR="0009058E" w:rsidRPr="00871A64" w:rsidTr="00E90F57">
        <w:tc>
          <w:tcPr>
            <w:tcW w:w="581"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14.</w:t>
            </w:r>
          </w:p>
        </w:tc>
        <w:tc>
          <w:tcPr>
            <w:tcW w:w="2767"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Udruženje „Slijepih“ građana općine Banovići</w:t>
            </w:r>
          </w:p>
        </w:tc>
        <w:tc>
          <w:tcPr>
            <w:tcW w:w="243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Alije Dostovića samačka</w:t>
            </w:r>
          </w:p>
        </w:tc>
        <w:tc>
          <w:tcPr>
            <w:tcW w:w="261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Omerović Nijaz</w:t>
            </w:r>
          </w:p>
        </w:tc>
        <w:tc>
          <w:tcPr>
            <w:tcW w:w="189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061/143-109</w:t>
            </w:r>
          </w:p>
        </w:tc>
      </w:tr>
      <w:tr w:rsidR="0009058E" w:rsidRPr="00871A64" w:rsidTr="00E90F57">
        <w:tc>
          <w:tcPr>
            <w:tcW w:w="581"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15.</w:t>
            </w:r>
          </w:p>
        </w:tc>
        <w:tc>
          <w:tcPr>
            <w:tcW w:w="2767" w:type="dxa"/>
          </w:tcPr>
          <w:p w:rsidR="0009058E" w:rsidRPr="00BC1B3C" w:rsidRDefault="0009058E" w:rsidP="00E90F57">
            <w:pPr>
              <w:spacing w:after="0" w:line="240" w:lineRule="auto"/>
              <w:jc w:val="both"/>
              <w:rPr>
                <w:rFonts w:ascii="Cambria" w:hAnsi="Cambria" w:cstheme="minorHAnsi"/>
                <w:sz w:val="20"/>
                <w:szCs w:val="20"/>
              </w:rPr>
            </w:pPr>
            <w:r w:rsidRPr="00BC1B3C">
              <w:rPr>
                <w:rFonts w:ascii="Cambria" w:hAnsi="Cambria" w:cstheme="minorHAnsi"/>
                <w:sz w:val="20"/>
                <w:szCs w:val="20"/>
              </w:rPr>
              <w:t>Udruženje UDNRP Banovići</w:t>
            </w:r>
          </w:p>
        </w:tc>
        <w:tc>
          <w:tcPr>
            <w:tcW w:w="243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Alije Dostovića samačka</w:t>
            </w:r>
          </w:p>
        </w:tc>
        <w:tc>
          <w:tcPr>
            <w:tcW w:w="261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Ikanović Nihad-Caco</w:t>
            </w:r>
          </w:p>
        </w:tc>
        <w:tc>
          <w:tcPr>
            <w:tcW w:w="189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061/168-638</w:t>
            </w:r>
          </w:p>
        </w:tc>
      </w:tr>
      <w:tr w:rsidR="0009058E" w:rsidRPr="00871A64" w:rsidTr="00E90F57">
        <w:tc>
          <w:tcPr>
            <w:tcW w:w="581"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16.</w:t>
            </w:r>
          </w:p>
        </w:tc>
        <w:tc>
          <w:tcPr>
            <w:tcW w:w="2767" w:type="dxa"/>
          </w:tcPr>
          <w:p w:rsidR="0009058E" w:rsidRPr="00BC1B3C" w:rsidRDefault="0009058E" w:rsidP="00E90F57">
            <w:pPr>
              <w:spacing w:after="0" w:line="240" w:lineRule="auto"/>
              <w:jc w:val="both"/>
              <w:rPr>
                <w:rFonts w:ascii="Cambria" w:hAnsi="Cambria" w:cstheme="minorHAnsi"/>
                <w:sz w:val="20"/>
                <w:szCs w:val="20"/>
              </w:rPr>
            </w:pPr>
            <w:r w:rsidRPr="00BC1B3C">
              <w:rPr>
                <w:rFonts w:ascii="Cambria" w:hAnsi="Cambria" w:cstheme="minorHAnsi"/>
                <w:sz w:val="20"/>
                <w:szCs w:val="20"/>
              </w:rPr>
              <w:t>ORVI „Banovići)</w:t>
            </w:r>
          </w:p>
        </w:tc>
        <w:tc>
          <w:tcPr>
            <w:tcW w:w="243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Alije Dostovića samačka</w:t>
            </w:r>
          </w:p>
        </w:tc>
        <w:tc>
          <w:tcPr>
            <w:tcW w:w="261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Muhamed Karić</w:t>
            </w:r>
          </w:p>
        </w:tc>
        <w:tc>
          <w:tcPr>
            <w:tcW w:w="189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061/747-191</w:t>
            </w:r>
          </w:p>
        </w:tc>
      </w:tr>
      <w:tr w:rsidR="0009058E" w:rsidRPr="00871A64" w:rsidTr="00E90F57">
        <w:tc>
          <w:tcPr>
            <w:tcW w:w="581"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17.</w:t>
            </w:r>
          </w:p>
        </w:tc>
        <w:tc>
          <w:tcPr>
            <w:tcW w:w="2767" w:type="dxa"/>
          </w:tcPr>
          <w:p w:rsidR="0009058E" w:rsidRPr="00BC1B3C" w:rsidRDefault="0009058E" w:rsidP="00E90F57">
            <w:pPr>
              <w:spacing w:after="0" w:line="240" w:lineRule="auto"/>
              <w:jc w:val="both"/>
              <w:rPr>
                <w:rFonts w:ascii="Cambria" w:hAnsi="Cambria" w:cstheme="minorHAnsi"/>
                <w:sz w:val="20"/>
                <w:szCs w:val="20"/>
              </w:rPr>
            </w:pPr>
            <w:r w:rsidRPr="00BC1B3C">
              <w:rPr>
                <w:rFonts w:ascii="Cambria" w:hAnsi="Cambria" w:cstheme="minorHAnsi"/>
                <w:sz w:val="20"/>
                <w:szCs w:val="20"/>
              </w:rPr>
              <w:t xml:space="preserve">Udruženje „Bosanski kolosjek“ </w:t>
            </w:r>
          </w:p>
        </w:tc>
        <w:tc>
          <w:tcPr>
            <w:tcW w:w="243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Alije Dostovića samačka</w:t>
            </w:r>
          </w:p>
        </w:tc>
        <w:tc>
          <w:tcPr>
            <w:tcW w:w="261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Dževad Hodžić</w:t>
            </w:r>
          </w:p>
        </w:tc>
        <w:tc>
          <w:tcPr>
            <w:tcW w:w="189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035/870-600</w:t>
            </w:r>
          </w:p>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062/951-299</w:t>
            </w:r>
          </w:p>
        </w:tc>
      </w:tr>
      <w:tr w:rsidR="0009058E" w:rsidRPr="00871A64" w:rsidTr="00E90F57">
        <w:tc>
          <w:tcPr>
            <w:tcW w:w="581"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18.</w:t>
            </w:r>
          </w:p>
        </w:tc>
        <w:tc>
          <w:tcPr>
            <w:tcW w:w="2767" w:type="dxa"/>
          </w:tcPr>
          <w:p w:rsidR="0009058E" w:rsidRPr="00BC1B3C" w:rsidRDefault="0009058E" w:rsidP="00E90F57">
            <w:pPr>
              <w:spacing w:after="0" w:line="240" w:lineRule="auto"/>
              <w:jc w:val="both"/>
              <w:rPr>
                <w:rFonts w:ascii="Cambria" w:hAnsi="Cambria" w:cstheme="minorHAnsi"/>
                <w:sz w:val="20"/>
                <w:szCs w:val="20"/>
              </w:rPr>
            </w:pPr>
            <w:r w:rsidRPr="00BC1B3C">
              <w:rPr>
                <w:rFonts w:ascii="Cambria" w:hAnsi="Cambria" w:cstheme="minorHAnsi"/>
                <w:sz w:val="20"/>
                <w:szCs w:val="20"/>
              </w:rPr>
              <w:t>Udruženje „Inženjera“</w:t>
            </w:r>
          </w:p>
        </w:tc>
        <w:tc>
          <w:tcPr>
            <w:tcW w:w="243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Alije Dostovića samačka</w:t>
            </w:r>
          </w:p>
        </w:tc>
        <w:tc>
          <w:tcPr>
            <w:tcW w:w="261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Admir Softić</w:t>
            </w:r>
          </w:p>
        </w:tc>
        <w:tc>
          <w:tcPr>
            <w:tcW w:w="189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062/777-705</w:t>
            </w:r>
          </w:p>
        </w:tc>
      </w:tr>
      <w:tr w:rsidR="0009058E" w:rsidRPr="00871A64" w:rsidTr="00E90F57">
        <w:tc>
          <w:tcPr>
            <w:tcW w:w="581"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19.</w:t>
            </w:r>
          </w:p>
        </w:tc>
        <w:tc>
          <w:tcPr>
            <w:tcW w:w="2767" w:type="dxa"/>
          </w:tcPr>
          <w:p w:rsidR="0009058E" w:rsidRPr="00BC1B3C" w:rsidRDefault="0009058E" w:rsidP="00E90F57">
            <w:pPr>
              <w:spacing w:after="0" w:line="240" w:lineRule="auto"/>
              <w:jc w:val="both"/>
              <w:rPr>
                <w:rFonts w:ascii="Cambria" w:hAnsi="Cambria" w:cstheme="minorHAnsi"/>
                <w:sz w:val="20"/>
                <w:szCs w:val="20"/>
              </w:rPr>
            </w:pPr>
            <w:r w:rsidRPr="00BC1B3C">
              <w:rPr>
                <w:rFonts w:ascii="Cambria" w:hAnsi="Cambria" w:cstheme="minorHAnsi"/>
                <w:sz w:val="20"/>
                <w:szCs w:val="20"/>
              </w:rPr>
              <w:t>Udruženje „Penzionera“</w:t>
            </w:r>
          </w:p>
        </w:tc>
        <w:tc>
          <w:tcPr>
            <w:tcW w:w="243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Patriotske lige br.2</w:t>
            </w:r>
          </w:p>
        </w:tc>
        <w:tc>
          <w:tcPr>
            <w:tcW w:w="261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Mehemed Rahmanović</w:t>
            </w:r>
          </w:p>
        </w:tc>
        <w:tc>
          <w:tcPr>
            <w:tcW w:w="189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035/876-404</w:t>
            </w:r>
          </w:p>
        </w:tc>
      </w:tr>
      <w:tr w:rsidR="0009058E" w:rsidRPr="00871A64" w:rsidTr="00E90F57">
        <w:tc>
          <w:tcPr>
            <w:tcW w:w="581"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20.</w:t>
            </w:r>
          </w:p>
        </w:tc>
        <w:tc>
          <w:tcPr>
            <w:tcW w:w="2767" w:type="dxa"/>
          </w:tcPr>
          <w:p w:rsidR="0009058E" w:rsidRPr="00BC1B3C" w:rsidRDefault="0009058E" w:rsidP="00E90F57">
            <w:pPr>
              <w:spacing w:after="0" w:line="240" w:lineRule="auto"/>
              <w:jc w:val="both"/>
              <w:rPr>
                <w:rFonts w:ascii="Cambria" w:hAnsi="Cambria" w:cstheme="minorHAnsi"/>
                <w:sz w:val="20"/>
                <w:szCs w:val="20"/>
              </w:rPr>
            </w:pPr>
            <w:r w:rsidRPr="00BC1B3C">
              <w:rPr>
                <w:rFonts w:ascii="Cambria" w:hAnsi="Cambria" w:cstheme="minorHAnsi"/>
                <w:sz w:val="20"/>
                <w:szCs w:val="20"/>
              </w:rPr>
              <w:t>Udruženje „Demobilisanih boraca“</w:t>
            </w:r>
          </w:p>
        </w:tc>
        <w:tc>
          <w:tcPr>
            <w:tcW w:w="243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Alije Dostovića samačka</w:t>
            </w:r>
          </w:p>
        </w:tc>
        <w:tc>
          <w:tcPr>
            <w:tcW w:w="261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Ibrahim Behrić</w:t>
            </w:r>
          </w:p>
        </w:tc>
        <w:tc>
          <w:tcPr>
            <w:tcW w:w="189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061/659-186</w:t>
            </w:r>
          </w:p>
        </w:tc>
      </w:tr>
      <w:tr w:rsidR="0009058E" w:rsidRPr="00871A64" w:rsidTr="00E90F57">
        <w:tc>
          <w:tcPr>
            <w:tcW w:w="581"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21</w:t>
            </w:r>
          </w:p>
        </w:tc>
        <w:tc>
          <w:tcPr>
            <w:tcW w:w="2767" w:type="dxa"/>
          </w:tcPr>
          <w:p w:rsidR="0009058E" w:rsidRPr="00BC1B3C" w:rsidRDefault="0009058E" w:rsidP="00E90F57">
            <w:pPr>
              <w:spacing w:after="0" w:line="240" w:lineRule="auto"/>
              <w:jc w:val="both"/>
              <w:rPr>
                <w:rFonts w:ascii="Cambria" w:hAnsi="Cambria" w:cstheme="minorHAnsi"/>
                <w:sz w:val="20"/>
                <w:szCs w:val="20"/>
              </w:rPr>
            </w:pPr>
            <w:r w:rsidRPr="00BC1B3C">
              <w:rPr>
                <w:rFonts w:ascii="Cambria" w:hAnsi="Cambria" w:cstheme="minorHAnsi"/>
                <w:sz w:val="20"/>
                <w:szCs w:val="20"/>
              </w:rPr>
              <w:t>Udruženje „Pčelara“</w:t>
            </w:r>
          </w:p>
        </w:tc>
        <w:tc>
          <w:tcPr>
            <w:tcW w:w="243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Alije Dostovića samačka</w:t>
            </w:r>
          </w:p>
        </w:tc>
        <w:tc>
          <w:tcPr>
            <w:tcW w:w="261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Benjamin Smajlović</w:t>
            </w:r>
          </w:p>
        </w:tc>
        <w:tc>
          <w:tcPr>
            <w:tcW w:w="189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062/030-042</w:t>
            </w:r>
          </w:p>
        </w:tc>
      </w:tr>
      <w:tr w:rsidR="0009058E" w:rsidRPr="00871A64" w:rsidTr="00E90F57">
        <w:trPr>
          <w:trHeight w:val="310"/>
        </w:trPr>
        <w:tc>
          <w:tcPr>
            <w:tcW w:w="581"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22.</w:t>
            </w:r>
          </w:p>
        </w:tc>
        <w:tc>
          <w:tcPr>
            <w:tcW w:w="2767" w:type="dxa"/>
          </w:tcPr>
          <w:p w:rsidR="0009058E" w:rsidRPr="00BC1B3C" w:rsidRDefault="0009058E" w:rsidP="00E90F57">
            <w:pPr>
              <w:spacing w:after="0" w:line="240" w:lineRule="auto"/>
              <w:jc w:val="both"/>
              <w:rPr>
                <w:rFonts w:ascii="Cambria" w:hAnsi="Cambria" w:cstheme="minorHAnsi"/>
                <w:sz w:val="20"/>
                <w:szCs w:val="20"/>
              </w:rPr>
            </w:pPr>
            <w:r w:rsidRPr="00BC1B3C">
              <w:rPr>
                <w:rFonts w:ascii="Cambria" w:hAnsi="Cambria" w:cstheme="minorHAnsi"/>
                <w:sz w:val="20"/>
                <w:szCs w:val="20"/>
              </w:rPr>
              <w:t>Udruženje „Futura“</w:t>
            </w:r>
          </w:p>
        </w:tc>
        <w:tc>
          <w:tcPr>
            <w:tcW w:w="243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Alije Dostovića samačka</w:t>
            </w:r>
          </w:p>
        </w:tc>
        <w:tc>
          <w:tcPr>
            <w:tcW w:w="261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Benjamin Smajlović</w:t>
            </w:r>
          </w:p>
        </w:tc>
        <w:tc>
          <w:tcPr>
            <w:tcW w:w="189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062/030-042</w:t>
            </w:r>
          </w:p>
        </w:tc>
      </w:tr>
      <w:tr w:rsidR="0009058E" w:rsidRPr="00871A64" w:rsidTr="00E90F57">
        <w:trPr>
          <w:trHeight w:val="355"/>
        </w:trPr>
        <w:tc>
          <w:tcPr>
            <w:tcW w:w="581"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23.</w:t>
            </w:r>
          </w:p>
        </w:tc>
        <w:tc>
          <w:tcPr>
            <w:tcW w:w="2767" w:type="dxa"/>
          </w:tcPr>
          <w:p w:rsidR="0009058E" w:rsidRPr="00BC1B3C" w:rsidRDefault="0009058E" w:rsidP="00E90F57">
            <w:pPr>
              <w:spacing w:after="0" w:line="240" w:lineRule="auto"/>
              <w:jc w:val="both"/>
              <w:rPr>
                <w:rFonts w:ascii="Cambria" w:hAnsi="Cambria" w:cstheme="minorHAnsi"/>
                <w:sz w:val="20"/>
                <w:szCs w:val="20"/>
              </w:rPr>
            </w:pPr>
            <w:r w:rsidRPr="00BC1B3C">
              <w:rPr>
                <w:rFonts w:ascii="Cambria" w:hAnsi="Cambria" w:cstheme="minorHAnsi"/>
                <w:sz w:val="20"/>
                <w:szCs w:val="20"/>
              </w:rPr>
              <w:t>Udruženje oštećenog sluha općine Banovići</w:t>
            </w:r>
          </w:p>
        </w:tc>
        <w:tc>
          <w:tcPr>
            <w:tcW w:w="243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Alije Dostovića samačka B.B.10</w:t>
            </w:r>
          </w:p>
        </w:tc>
        <w:tc>
          <w:tcPr>
            <w:tcW w:w="261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Damir Softić</w:t>
            </w:r>
          </w:p>
        </w:tc>
        <w:tc>
          <w:tcPr>
            <w:tcW w:w="189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035-875-525</w:t>
            </w:r>
          </w:p>
        </w:tc>
      </w:tr>
      <w:tr w:rsidR="0009058E" w:rsidRPr="00871A64" w:rsidTr="00E90F57">
        <w:tc>
          <w:tcPr>
            <w:tcW w:w="581"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24.</w:t>
            </w:r>
          </w:p>
        </w:tc>
        <w:tc>
          <w:tcPr>
            <w:tcW w:w="2767" w:type="dxa"/>
          </w:tcPr>
          <w:p w:rsidR="0009058E" w:rsidRPr="00BC1B3C" w:rsidRDefault="0009058E" w:rsidP="00E90F57">
            <w:pPr>
              <w:spacing w:after="0" w:line="240" w:lineRule="auto"/>
              <w:jc w:val="both"/>
              <w:rPr>
                <w:rFonts w:ascii="Cambria" w:hAnsi="Cambria" w:cstheme="minorHAnsi"/>
                <w:sz w:val="20"/>
                <w:szCs w:val="20"/>
              </w:rPr>
            </w:pPr>
            <w:r w:rsidRPr="00BC1B3C">
              <w:rPr>
                <w:rFonts w:ascii="Cambria" w:hAnsi="Cambria" w:cstheme="minorHAnsi"/>
                <w:sz w:val="20"/>
                <w:szCs w:val="20"/>
              </w:rPr>
              <w:t>Izviđači „Plamen“</w:t>
            </w:r>
          </w:p>
        </w:tc>
        <w:tc>
          <w:tcPr>
            <w:tcW w:w="243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10 Septembar 55</w:t>
            </w:r>
          </w:p>
        </w:tc>
        <w:tc>
          <w:tcPr>
            <w:tcW w:w="261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Robert Lapčević</w:t>
            </w:r>
          </w:p>
        </w:tc>
        <w:tc>
          <w:tcPr>
            <w:tcW w:w="189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062/346-596</w:t>
            </w:r>
          </w:p>
        </w:tc>
      </w:tr>
      <w:tr w:rsidR="0009058E" w:rsidRPr="00871A64" w:rsidTr="00E90F57">
        <w:tc>
          <w:tcPr>
            <w:tcW w:w="581"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25.</w:t>
            </w:r>
          </w:p>
        </w:tc>
        <w:tc>
          <w:tcPr>
            <w:tcW w:w="2767" w:type="dxa"/>
          </w:tcPr>
          <w:p w:rsidR="0009058E" w:rsidRPr="00BC1B3C" w:rsidRDefault="0009058E" w:rsidP="00E90F57">
            <w:pPr>
              <w:spacing w:after="0" w:line="240" w:lineRule="auto"/>
              <w:jc w:val="both"/>
              <w:rPr>
                <w:rFonts w:ascii="Cambria" w:hAnsi="Cambria" w:cstheme="minorHAnsi"/>
                <w:sz w:val="20"/>
                <w:szCs w:val="20"/>
              </w:rPr>
            </w:pPr>
            <w:r w:rsidRPr="00BC1B3C">
              <w:rPr>
                <w:rFonts w:ascii="Cambria" w:hAnsi="Cambria" w:cstheme="minorHAnsi"/>
                <w:sz w:val="20"/>
                <w:szCs w:val="20"/>
              </w:rPr>
              <w:t>„Udruženje Dijabetičara plavi krug“ Banovići</w:t>
            </w:r>
          </w:p>
        </w:tc>
        <w:tc>
          <w:tcPr>
            <w:tcW w:w="243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VII  Sektor sektor</w:t>
            </w:r>
          </w:p>
        </w:tc>
        <w:tc>
          <w:tcPr>
            <w:tcW w:w="261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Ikanović Dženan</w:t>
            </w:r>
          </w:p>
        </w:tc>
        <w:tc>
          <w:tcPr>
            <w:tcW w:w="1890" w:type="dxa"/>
          </w:tcPr>
          <w:p w:rsidR="0009058E" w:rsidRPr="00BC1B3C" w:rsidRDefault="0009058E" w:rsidP="00E90F57">
            <w:pPr>
              <w:tabs>
                <w:tab w:val="left" w:pos="5655"/>
              </w:tabs>
              <w:spacing w:after="0" w:line="240" w:lineRule="auto"/>
              <w:jc w:val="both"/>
              <w:rPr>
                <w:rFonts w:ascii="Cambria" w:hAnsi="Cambria" w:cstheme="minorHAnsi"/>
                <w:sz w:val="20"/>
                <w:szCs w:val="20"/>
              </w:rPr>
            </w:pPr>
          </w:p>
        </w:tc>
      </w:tr>
      <w:tr w:rsidR="0009058E" w:rsidRPr="00871A64" w:rsidTr="00E90F57">
        <w:tc>
          <w:tcPr>
            <w:tcW w:w="581"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26.</w:t>
            </w:r>
          </w:p>
        </w:tc>
        <w:tc>
          <w:tcPr>
            <w:tcW w:w="2767" w:type="dxa"/>
          </w:tcPr>
          <w:p w:rsidR="0009058E" w:rsidRPr="00BC1B3C" w:rsidRDefault="0009058E" w:rsidP="00E90F57">
            <w:pPr>
              <w:spacing w:after="0" w:line="240" w:lineRule="auto"/>
              <w:jc w:val="both"/>
              <w:rPr>
                <w:rFonts w:ascii="Cambria" w:hAnsi="Cambria" w:cstheme="minorHAnsi"/>
                <w:sz w:val="20"/>
                <w:szCs w:val="20"/>
              </w:rPr>
            </w:pPr>
            <w:r w:rsidRPr="00BC1B3C">
              <w:rPr>
                <w:rFonts w:ascii="Cambria" w:hAnsi="Cambria" w:cstheme="minorHAnsi"/>
                <w:sz w:val="20"/>
                <w:szCs w:val="20"/>
              </w:rPr>
              <w:t>Savez za sport i rekreaciju invalida općine Banovići</w:t>
            </w:r>
          </w:p>
        </w:tc>
        <w:tc>
          <w:tcPr>
            <w:tcW w:w="243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Alije Dostovića samačka</w:t>
            </w:r>
          </w:p>
        </w:tc>
        <w:tc>
          <w:tcPr>
            <w:tcW w:w="261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Muhamed Karić</w:t>
            </w:r>
          </w:p>
        </w:tc>
        <w:tc>
          <w:tcPr>
            <w:tcW w:w="189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061/747-191</w:t>
            </w:r>
          </w:p>
        </w:tc>
      </w:tr>
      <w:tr w:rsidR="0009058E" w:rsidRPr="00871A64" w:rsidTr="00E90F57">
        <w:tc>
          <w:tcPr>
            <w:tcW w:w="581"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27.</w:t>
            </w:r>
          </w:p>
        </w:tc>
        <w:tc>
          <w:tcPr>
            <w:tcW w:w="2767" w:type="dxa"/>
          </w:tcPr>
          <w:p w:rsidR="0009058E" w:rsidRPr="00BC1B3C" w:rsidRDefault="0009058E" w:rsidP="00E90F57">
            <w:pPr>
              <w:spacing w:after="0" w:line="240" w:lineRule="auto"/>
              <w:jc w:val="both"/>
              <w:rPr>
                <w:rFonts w:ascii="Cambria" w:hAnsi="Cambria" w:cstheme="minorHAnsi"/>
                <w:sz w:val="20"/>
                <w:szCs w:val="20"/>
              </w:rPr>
            </w:pPr>
            <w:r>
              <w:rPr>
                <w:rFonts w:ascii="Cambria" w:hAnsi="Cambria" w:cstheme="minorHAnsi"/>
                <w:sz w:val="20"/>
                <w:szCs w:val="20"/>
              </w:rPr>
              <w:t>Sportski klub Atletiko</w:t>
            </w:r>
          </w:p>
        </w:tc>
        <w:tc>
          <w:tcPr>
            <w:tcW w:w="243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Zavnobih 48</w:t>
            </w:r>
          </w:p>
        </w:tc>
        <w:tc>
          <w:tcPr>
            <w:tcW w:w="261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Sliško Robert</w:t>
            </w:r>
          </w:p>
        </w:tc>
        <w:tc>
          <w:tcPr>
            <w:tcW w:w="189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062/835-172</w:t>
            </w:r>
          </w:p>
        </w:tc>
      </w:tr>
      <w:tr w:rsidR="0009058E" w:rsidRPr="00871A64" w:rsidTr="00E90F57">
        <w:tc>
          <w:tcPr>
            <w:tcW w:w="581"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28.</w:t>
            </w:r>
          </w:p>
        </w:tc>
        <w:tc>
          <w:tcPr>
            <w:tcW w:w="2767" w:type="dxa"/>
          </w:tcPr>
          <w:p w:rsidR="0009058E" w:rsidRPr="00BC1B3C" w:rsidRDefault="0009058E" w:rsidP="00E90F57">
            <w:pPr>
              <w:spacing w:after="0" w:line="240" w:lineRule="auto"/>
              <w:jc w:val="both"/>
              <w:rPr>
                <w:rFonts w:ascii="Cambria" w:hAnsi="Cambria" w:cstheme="minorHAnsi"/>
                <w:sz w:val="20"/>
                <w:szCs w:val="20"/>
              </w:rPr>
            </w:pPr>
            <w:r>
              <w:rPr>
                <w:rFonts w:ascii="Cambria" w:hAnsi="Cambria" w:cstheme="minorHAnsi"/>
                <w:sz w:val="20"/>
                <w:szCs w:val="20"/>
              </w:rPr>
              <w:t>Udruženje mladih BAUM</w:t>
            </w:r>
          </w:p>
        </w:tc>
        <w:tc>
          <w:tcPr>
            <w:tcW w:w="243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10. SEPTEMBAR 47</w:t>
            </w:r>
          </w:p>
        </w:tc>
        <w:tc>
          <w:tcPr>
            <w:tcW w:w="261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Ademir Hasić</w:t>
            </w:r>
          </w:p>
        </w:tc>
        <w:tc>
          <w:tcPr>
            <w:tcW w:w="1890" w:type="dxa"/>
          </w:tcPr>
          <w:p w:rsidR="0009058E" w:rsidRPr="00BC1B3C" w:rsidRDefault="0009058E" w:rsidP="00E90F57">
            <w:pPr>
              <w:tabs>
                <w:tab w:val="left" w:pos="5655"/>
              </w:tabs>
              <w:spacing w:after="0" w:line="240" w:lineRule="auto"/>
              <w:jc w:val="both"/>
              <w:rPr>
                <w:rFonts w:ascii="Cambria" w:hAnsi="Cambria" w:cstheme="minorHAnsi"/>
                <w:sz w:val="20"/>
                <w:szCs w:val="20"/>
              </w:rPr>
            </w:pPr>
            <w:r w:rsidRPr="00BC1B3C">
              <w:rPr>
                <w:rFonts w:ascii="Cambria" w:hAnsi="Cambria" w:cstheme="minorHAnsi"/>
                <w:sz w:val="20"/>
                <w:szCs w:val="20"/>
              </w:rPr>
              <w:t>062/664-776</w:t>
            </w:r>
          </w:p>
        </w:tc>
      </w:tr>
    </w:tbl>
    <w:p w:rsidR="0009058E" w:rsidRPr="00871A64" w:rsidRDefault="0009058E" w:rsidP="0009058E">
      <w:pPr>
        <w:tabs>
          <w:tab w:val="left" w:pos="5655"/>
        </w:tabs>
        <w:spacing w:line="240" w:lineRule="auto"/>
        <w:jc w:val="both"/>
        <w:rPr>
          <w:rFonts w:ascii="Cambria" w:hAnsi="Cambria" w:cstheme="minorHAnsi"/>
          <w:b/>
        </w:rPr>
      </w:pPr>
    </w:p>
    <w:p w:rsidR="0009058E" w:rsidRDefault="0009058E" w:rsidP="0009058E">
      <w:pPr>
        <w:pStyle w:val="Heading3"/>
        <w:spacing w:before="0" w:line="240" w:lineRule="auto"/>
        <w:jc w:val="both"/>
        <w:rPr>
          <w:rFonts w:ascii="Cambria" w:hAnsi="Cambria" w:cstheme="minorHAnsi"/>
          <w:color w:val="auto"/>
          <w:sz w:val="22"/>
          <w:lang w:val="bs-Latn-BA"/>
        </w:rPr>
      </w:pPr>
      <w:r>
        <w:rPr>
          <w:rFonts w:ascii="Cambria" w:hAnsi="Cambria" w:cstheme="minorHAnsi"/>
          <w:color w:val="auto"/>
          <w:sz w:val="22"/>
          <w:lang w:val="bs-Latn-BA"/>
        </w:rPr>
        <w:t>8</w:t>
      </w:r>
      <w:r w:rsidRPr="00871A64">
        <w:rPr>
          <w:rFonts w:ascii="Cambria" w:hAnsi="Cambria" w:cstheme="minorHAnsi"/>
          <w:color w:val="auto"/>
          <w:sz w:val="22"/>
          <w:lang w:val="bs-Latn-BA"/>
        </w:rPr>
        <w:t>. Sport na području općine Banovići</w:t>
      </w:r>
    </w:p>
    <w:p w:rsidR="0009058E" w:rsidRPr="00E750B0" w:rsidRDefault="0009058E" w:rsidP="0009058E">
      <w:pPr>
        <w:rPr>
          <w:lang w:val="bs-Latn-BA"/>
        </w:rPr>
      </w:pPr>
    </w:p>
    <w:p w:rsidR="0009058E" w:rsidRPr="00871A64" w:rsidRDefault="0009058E" w:rsidP="0009058E">
      <w:pPr>
        <w:spacing w:after="0" w:line="240" w:lineRule="auto"/>
        <w:jc w:val="both"/>
        <w:rPr>
          <w:rFonts w:ascii="Cambria" w:hAnsi="Cambria" w:cstheme="minorHAnsi"/>
          <w:lang w:val="bs-Latn-BA"/>
        </w:rPr>
      </w:pPr>
      <w:r w:rsidRPr="00871A64">
        <w:rPr>
          <w:rFonts w:ascii="Cambria" w:hAnsi="Cambria" w:cstheme="minorHAnsi"/>
          <w:lang w:val="bs-Latn-BA"/>
        </w:rPr>
        <w:t>Sport je od velikog značaja za pravilan razvoj djece i omladine, a također i za društveno-političku zajednicu koja kroz realiziranje javnog interesa u sportu nastoji postići i podići na viši nivo zdravlje građana, posebno djece i omladine, te osoba sa tjelesnim invaliditetom, kao isportskih aktivnosti kojima se postižu vrhunski sportski rezultati.</w:t>
      </w:r>
    </w:p>
    <w:p w:rsidR="0009058E" w:rsidRPr="00871A64" w:rsidRDefault="0009058E" w:rsidP="0009058E">
      <w:pPr>
        <w:spacing w:after="0" w:line="240" w:lineRule="auto"/>
        <w:jc w:val="both"/>
        <w:rPr>
          <w:rFonts w:ascii="Cambria" w:hAnsi="Cambria" w:cstheme="minorHAnsi"/>
          <w:lang w:val="bs-Latn-BA"/>
        </w:rPr>
      </w:pPr>
      <w:r w:rsidRPr="00871A64">
        <w:rPr>
          <w:rFonts w:ascii="Cambria" w:hAnsi="Cambria" w:cstheme="minorHAnsi"/>
          <w:lang w:val="bs-Latn-BA"/>
        </w:rPr>
        <w:t xml:space="preserve">Na području općine Banovići postoji veliki broj udruženja sa sportskim predznakom. Unutar Općine Banovići osnovan je Savez udruženja građana sportskih </w:t>
      </w:r>
      <w:r>
        <w:rPr>
          <w:rFonts w:ascii="Cambria" w:hAnsi="Cambria" w:cstheme="minorHAnsi"/>
          <w:lang w:val="bs-Latn-BA"/>
        </w:rPr>
        <w:t>klubova općine Banovići (SUGSK)</w:t>
      </w:r>
      <w:r w:rsidRPr="00871A64">
        <w:rPr>
          <w:rFonts w:ascii="Cambria" w:hAnsi="Cambria" w:cstheme="minorHAnsi"/>
          <w:lang w:val="bs-Latn-BA"/>
        </w:rPr>
        <w:t xml:space="preserve"> čija je osnovna djelatnost da</w:t>
      </w:r>
      <w:r>
        <w:rPr>
          <w:rFonts w:ascii="Cambria" w:hAnsi="Cambria" w:cstheme="minorHAnsi"/>
          <w:lang w:val="bs-Latn-BA"/>
        </w:rPr>
        <w:t>,</w:t>
      </w:r>
      <w:r w:rsidRPr="00871A64">
        <w:rPr>
          <w:rFonts w:ascii="Cambria" w:hAnsi="Cambria" w:cstheme="minorHAnsi"/>
          <w:lang w:val="bs-Latn-BA"/>
        </w:rPr>
        <w:t xml:space="preserve"> zajedno sa udruženim članicama</w:t>
      </w:r>
      <w:r>
        <w:rPr>
          <w:rFonts w:ascii="Cambria" w:hAnsi="Cambria" w:cstheme="minorHAnsi"/>
          <w:lang w:val="bs-Latn-BA"/>
        </w:rPr>
        <w:t>,</w:t>
      </w:r>
      <w:r w:rsidRPr="00871A64">
        <w:rPr>
          <w:rFonts w:ascii="Cambria" w:hAnsi="Cambria" w:cstheme="minorHAnsi"/>
          <w:lang w:val="bs-Latn-BA"/>
        </w:rPr>
        <w:t xml:space="preserve"> stvara uslove za organizovanje, provođenje i razvoj masovnog i takmičarskog sporta na području općine Banovići.</w:t>
      </w:r>
    </w:p>
    <w:p w:rsidR="0009058E" w:rsidRPr="00871A64" w:rsidRDefault="0009058E" w:rsidP="0009058E">
      <w:pPr>
        <w:tabs>
          <w:tab w:val="left" w:pos="5655"/>
        </w:tabs>
        <w:spacing w:line="240" w:lineRule="auto"/>
        <w:jc w:val="both"/>
        <w:rPr>
          <w:rFonts w:ascii="Cambria" w:hAnsi="Cambria" w:cstheme="minorHAnsi"/>
          <w:b/>
        </w:rPr>
      </w:pPr>
      <w:r w:rsidRPr="00871A64">
        <w:rPr>
          <w:rFonts w:ascii="Cambria" w:hAnsi="Cambria" w:cstheme="minorHAnsi"/>
          <w:lang w:val="bs-Latn-BA"/>
        </w:rPr>
        <w:t>U ova udruženja uključeno je oko 1.000 članova različitih dobnih skupina. U sljedećoj tabeli prikazani su svi sportski klubovi, broj članova, kao i status takmičenja</w:t>
      </w:r>
    </w:p>
    <w:p w:rsidR="0009058E" w:rsidRPr="00871A64" w:rsidRDefault="0009058E" w:rsidP="0009058E">
      <w:pPr>
        <w:spacing w:after="0" w:line="240" w:lineRule="auto"/>
        <w:jc w:val="both"/>
        <w:rPr>
          <w:rFonts w:ascii="Cambria" w:hAnsi="Cambria" w:cstheme="minorHAnsi"/>
          <w:color w:val="FF0000"/>
        </w:rPr>
      </w:pPr>
    </w:p>
    <w:p w:rsidR="0009058E" w:rsidRPr="00BC1B3C" w:rsidRDefault="0009058E" w:rsidP="0009058E">
      <w:pPr>
        <w:spacing w:after="0" w:line="240" w:lineRule="auto"/>
        <w:jc w:val="both"/>
        <w:rPr>
          <w:rFonts w:ascii="Cambria" w:hAnsi="Cambria" w:cstheme="minorHAnsi"/>
          <w:b/>
        </w:rPr>
      </w:pPr>
      <w:r>
        <w:rPr>
          <w:rFonts w:ascii="Cambria" w:hAnsi="Cambria" w:cstheme="minorHAnsi"/>
          <w:b/>
        </w:rPr>
        <w:t xml:space="preserve">Tabela  </w:t>
      </w:r>
      <w:r w:rsidRPr="00BC1B3C">
        <w:rPr>
          <w:rFonts w:ascii="Cambria" w:hAnsi="Cambria" w:cstheme="minorHAnsi"/>
          <w:b/>
        </w:rPr>
        <w:t xml:space="preserve"> Sportski klubovi koji djeluju na području općine</w:t>
      </w:r>
      <w:r>
        <w:rPr>
          <w:rFonts w:ascii="Cambria" w:hAnsi="Cambria" w:cstheme="minorHAnsi"/>
          <w:b/>
        </w:rPr>
        <w:t xml:space="preserve"> Banovići</w:t>
      </w:r>
    </w:p>
    <w:tbl>
      <w:tblPr>
        <w:tblW w:w="8401" w:type="dxa"/>
        <w:jc w:val="center"/>
        <w:tblLook w:val="04A0" w:firstRow="1" w:lastRow="0" w:firstColumn="1" w:lastColumn="0" w:noHBand="0" w:noVBand="1"/>
      </w:tblPr>
      <w:tblGrid>
        <w:gridCol w:w="571"/>
        <w:gridCol w:w="4770"/>
        <w:gridCol w:w="1530"/>
        <w:gridCol w:w="1530"/>
      </w:tblGrid>
      <w:tr w:rsidR="0009058E" w:rsidRPr="00BC1B3C" w:rsidTr="00E90F57">
        <w:trPr>
          <w:trHeight w:val="300"/>
          <w:jc w:val="center"/>
        </w:trPr>
        <w:tc>
          <w:tcPr>
            <w:tcW w:w="57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9058E" w:rsidRPr="00BC1B3C" w:rsidRDefault="0009058E" w:rsidP="00E90F57">
            <w:pPr>
              <w:spacing w:after="0" w:line="240" w:lineRule="auto"/>
              <w:jc w:val="center"/>
              <w:rPr>
                <w:rFonts w:ascii="Cambria" w:eastAsia="Times New Roman" w:hAnsi="Cambria" w:cstheme="minorHAnsi"/>
                <w:b/>
                <w:bCs/>
                <w:color w:val="000000"/>
                <w:sz w:val="20"/>
                <w:szCs w:val="20"/>
              </w:rPr>
            </w:pPr>
            <w:r w:rsidRPr="00BC1B3C">
              <w:rPr>
                <w:rFonts w:ascii="Cambria" w:eastAsia="Times New Roman" w:hAnsi="Cambria" w:cstheme="minorHAnsi"/>
                <w:b/>
                <w:bCs/>
                <w:color w:val="000000"/>
                <w:sz w:val="20"/>
                <w:szCs w:val="20"/>
              </w:rPr>
              <w:t>RB</w:t>
            </w:r>
          </w:p>
        </w:tc>
        <w:tc>
          <w:tcPr>
            <w:tcW w:w="4770" w:type="dxa"/>
            <w:tcBorders>
              <w:top w:val="single" w:sz="4" w:space="0" w:color="auto"/>
              <w:left w:val="nil"/>
              <w:bottom w:val="single" w:sz="4" w:space="0" w:color="auto"/>
              <w:right w:val="single" w:sz="4" w:space="0" w:color="auto"/>
            </w:tcBorders>
            <w:shd w:val="clear" w:color="000000" w:fill="BFBFBF"/>
            <w:noWrap/>
            <w:vAlign w:val="bottom"/>
            <w:hideMark/>
          </w:tcPr>
          <w:p w:rsidR="0009058E" w:rsidRPr="00BC1B3C" w:rsidRDefault="0009058E" w:rsidP="00E90F57">
            <w:pPr>
              <w:spacing w:after="0" w:line="240" w:lineRule="auto"/>
              <w:jc w:val="center"/>
              <w:rPr>
                <w:rFonts w:ascii="Cambria" w:eastAsia="Times New Roman" w:hAnsi="Cambria" w:cstheme="minorHAnsi"/>
                <w:b/>
                <w:bCs/>
                <w:color w:val="000000"/>
                <w:sz w:val="20"/>
                <w:szCs w:val="20"/>
              </w:rPr>
            </w:pPr>
            <w:r w:rsidRPr="00BC1B3C">
              <w:rPr>
                <w:rFonts w:ascii="Cambria" w:eastAsia="Times New Roman" w:hAnsi="Cambria" w:cstheme="minorHAnsi"/>
                <w:b/>
                <w:bCs/>
                <w:color w:val="000000"/>
                <w:sz w:val="20"/>
                <w:szCs w:val="20"/>
              </w:rPr>
              <w:t>Naziv kluba</w:t>
            </w:r>
          </w:p>
        </w:tc>
        <w:tc>
          <w:tcPr>
            <w:tcW w:w="1530" w:type="dxa"/>
            <w:tcBorders>
              <w:top w:val="single" w:sz="4" w:space="0" w:color="auto"/>
              <w:left w:val="nil"/>
              <w:bottom w:val="single" w:sz="4" w:space="0" w:color="auto"/>
              <w:right w:val="single" w:sz="4" w:space="0" w:color="auto"/>
            </w:tcBorders>
            <w:shd w:val="clear" w:color="000000" w:fill="BFBFBF"/>
            <w:noWrap/>
            <w:vAlign w:val="bottom"/>
            <w:hideMark/>
          </w:tcPr>
          <w:p w:rsidR="0009058E" w:rsidRPr="00BC1B3C" w:rsidRDefault="0009058E" w:rsidP="00E90F57">
            <w:pPr>
              <w:spacing w:after="0" w:line="240" w:lineRule="auto"/>
              <w:jc w:val="center"/>
              <w:rPr>
                <w:rFonts w:ascii="Cambria" w:eastAsia="Times New Roman" w:hAnsi="Cambria" w:cstheme="minorHAnsi"/>
                <w:b/>
                <w:bCs/>
                <w:color w:val="000000"/>
                <w:sz w:val="20"/>
                <w:szCs w:val="20"/>
              </w:rPr>
            </w:pPr>
            <w:r w:rsidRPr="00BC1B3C">
              <w:rPr>
                <w:rFonts w:ascii="Cambria" w:eastAsia="Times New Roman" w:hAnsi="Cambria" w:cstheme="minorHAnsi"/>
                <w:b/>
                <w:bCs/>
                <w:color w:val="000000"/>
                <w:sz w:val="20"/>
                <w:szCs w:val="20"/>
              </w:rPr>
              <w:t>Osnovan</w:t>
            </w:r>
          </w:p>
        </w:tc>
        <w:tc>
          <w:tcPr>
            <w:tcW w:w="1530" w:type="dxa"/>
            <w:tcBorders>
              <w:top w:val="single" w:sz="4" w:space="0" w:color="auto"/>
              <w:left w:val="nil"/>
              <w:bottom w:val="single" w:sz="4" w:space="0" w:color="auto"/>
              <w:right w:val="single" w:sz="4" w:space="0" w:color="auto"/>
            </w:tcBorders>
            <w:shd w:val="clear" w:color="000000" w:fill="BFBFBF"/>
            <w:noWrap/>
            <w:vAlign w:val="bottom"/>
            <w:hideMark/>
          </w:tcPr>
          <w:p w:rsidR="0009058E" w:rsidRPr="00BC1B3C" w:rsidRDefault="0009058E" w:rsidP="00E90F57">
            <w:pPr>
              <w:spacing w:after="0" w:line="240" w:lineRule="auto"/>
              <w:jc w:val="center"/>
              <w:rPr>
                <w:rFonts w:ascii="Cambria" w:eastAsia="Times New Roman" w:hAnsi="Cambria" w:cstheme="minorHAnsi"/>
                <w:b/>
                <w:bCs/>
                <w:color w:val="000000"/>
                <w:sz w:val="20"/>
                <w:szCs w:val="20"/>
              </w:rPr>
            </w:pPr>
            <w:r w:rsidRPr="00BC1B3C">
              <w:rPr>
                <w:rFonts w:ascii="Cambria" w:eastAsia="Times New Roman" w:hAnsi="Cambria" w:cstheme="minorHAnsi"/>
                <w:b/>
                <w:bCs/>
                <w:color w:val="000000"/>
                <w:sz w:val="20"/>
                <w:szCs w:val="20"/>
              </w:rPr>
              <w:t>Članstvo</w:t>
            </w:r>
          </w:p>
        </w:tc>
      </w:tr>
      <w:tr w:rsidR="0009058E" w:rsidRPr="00BC1B3C" w:rsidTr="00E90F57">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1</w:t>
            </w:r>
          </w:p>
        </w:tc>
        <w:tc>
          <w:tcPr>
            <w:tcW w:w="477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FK ”Budućnost” Banovići</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1947</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250</w:t>
            </w:r>
          </w:p>
        </w:tc>
      </w:tr>
      <w:tr w:rsidR="0009058E" w:rsidRPr="00BC1B3C" w:rsidTr="00E90F57">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2</w:t>
            </w:r>
          </w:p>
        </w:tc>
        <w:tc>
          <w:tcPr>
            <w:tcW w:w="477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FK ”Vrana” Banovići Selo</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2001</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40</w:t>
            </w:r>
          </w:p>
        </w:tc>
      </w:tr>
      <w:tr w:rsidR="0009058E" w:rsidRPr="00BC1B3C" w:rsidTr="00E90F57">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3</w:t>
            </w:r>
          </w:p>
        </w:tc>
        <w:tc>
          <w:tcPr>
            <w:tcW w:w="477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FK ”Srnica” Treštenica</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1977</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40</w:t>
            </w:r>
          </w:p>
        </w:tc>
      </w:tr>
      <w:tr w:rsidR="0009058E" w:rsidRPr="00BC1B3C" w:rsidTr="00E90F57">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4</w:t>
            </w:r>
          </w:p>
        </w:tc>
        <w:tc>
          <w:tcPr>
            <w:tcW w:w="477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FK ”Grivice” Grivice</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2009</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50</w:t>
            </w:r>
          </w:p>
        </w:tc>
      </w:tr>
      <w:tr w:rsidR="0009058E" w:rsidRPr="00BC1B3C" w:rsidTr="00E90F57">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5</w:t>
            </w:r>
          </w:p>
        </w:tc>
        <w:tc>
          <w:tcPr>
            <w:tcW w:w="477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FK ”Oskova” Oskova</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1978</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30</w:t>
            </w:r>
          </w:p>
        </w:tc>
      </w:tr>
      <w:tr w:rsidR="0009058E" w:rsidRPr="00BC1B3C" w:rsidTr="00E90F57">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6</w:t>
            </w:r>
          </w:p>
        </w:tc>
        <w:tc>
          <w:tcPr>
            <w:tcW w:w="477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Malonogometni klub Banovići</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1999</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35</w:t>
            </w:r>
          </w:p>
        </w:tc>
      </w:tr>
      <w:tr w:rsidR="0009058E" w:rsidRPr="00BC1B3C" w:rsidTr="00E90F57">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7</w:t>
            </w:r>
          </w:p>
        </w:tc>
        <w:tc>
          <w:tcPr>
            <w:tcW w:w="477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Rukometni klub ”Rudar” Banovići</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2014</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60</w:t>
            </w:r>
          </w:p>
        </w:tc>
      </w:tr>
      <w:tr w:rsidR="0009058E" w:rsidRPr="00BC1B3C" w:rsidTr="00E90F57">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8</w:t>
            </w:r>
          </w:p>
        </w:tc>
        <w:tc>
          <w:tcPr>
            <w:tcW w:w="477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Muški košarkaški klub ”Litva” Banovići</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1968</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20</w:t>
            </w:r>
          </w:p>
        </w:tc>
      </w:tr>
      <w:tr w:rsidR="0009058E" w:rsidRPr="00BC1B3C" w:rsidTr="00E90F57">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9</w:t>
            </w:r>
          </w:p>
        </w:tc>
        <w:tc>
          <w:tcPr>
            <w:tcW w:w="477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Ženski košarkaški klub ”RMU” Banovići</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1973</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110</w:t>
            </w:r>
          </w:p>
        </w:tc>
      </w:tr>
      <w:tr w:rsidR="0009058E" w:rsidRPr="00BC1B3C" w:rsidTr="00E90F57">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10</w:t>
            </w:r>
          </w:p>
        </w:tc>
        <w:tc>
          <w:tcPr>
            <w:tcW w:w="477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Invalidski odbojkaški klub ”Tigar119” Banovići</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1996</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20</w:t>
            </w:r>
          </w:p>
        </w:tc>
      </w:tr>
      <w:tr w:rsidR="0009058E" w:rsidRPr="00BC1B3C" w:rsidTr="00E90F57">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11</w:t>
            </w:r>
          </w:p>
        </w:tc>
        <w:tc>
          <w:tcPr>
            <w:tcW w:w="477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Odbojkaški klub ”Srednjoškolac” Banovići</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2008</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50</w:t>
            </w:r>
          </w:p>
        </w:tc>
      </w:tr>
      <w:tr w:rsidR="0009058E" w:rsidRPr="00BC1B3C" w:rsidTr="00E90F57">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12</w:t>
            </w:r>
          </w:p>
        </w:tc>
        <w:tc>
          <w:tcPr>
            <w:tcW w:w="477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Šahovski klub Banovići</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1965</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30</w:t>
            </w:r>
          </w:p>
        </w:tc>
      </w:tr>
      <w:tr w:rsidR="0009058E" w:rsidRPr="00BC1B3C" w:rsidTr="00E90F57">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13</w:t>
            </w:r>
          </w:p>
        </w:tc>
        <w:tc>
          <w:tcPr>
            <w:tcW w:w="477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Sportsko ribolovno društvo ”Klen” Banovići</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1946</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40</w:t>
            </w:r>
          </w:p>
        </w:tc>
      </w:tr>
      <w:tr w:rsidR="0009058E" w:rsidRPr="00BC1B3C" w:rsidTr="00E90F57">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14</w:t>
            </w:r>
          </w:p>
        </w:tc>
        <w:tc>
          <w:tcPr>
            <w:tcW w:w="477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Stonoteniski klub Banovići</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2008</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20</w:t>
            </w:r>
          </w:p>
        </w:tc>
      </w:tr>
      <w:tr w:rsidR="0009058E" w:rsidRPr="00BC1B3C" w:rsidTr="00E90F57">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rPr>
              <w:t>15</w:t>
            </w:r>
          </w:p>
        </w:tc>
        <w:tc>
          <w:tcPr>
            <w:tcW w:w="477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Općinski nogometni savez Banovići</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rPr>
              <w:t>2007</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p>
        </w:tc>
      </w:tr>
      <w:tr w:rsidR="0009058E" w:rsidRPr="00BC1B3C" w:rsidTr="00E90F57">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rPr>
              <w:t>16</w:t>
            </w:r>
          </w:p>
        </w:tc>
        <w:tc>
          <w:tcPr>
            <w:tcW w:w="477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rPr>
              <w:t>Školsko sportsko društvo Banovići</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rPr>
              <w:t>2010</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p>
        </w:tc>
      </w:tr>
      <w:tr w:rsidR="0009058E" w:rsidRPr="00BC1B3C" w:rsidTr="00E90F57">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rPr>
              <w:t>17</w:t>
            </w:r>
          </w:p>
        </w:tc>
        <w:tc>
          <w:tcPr>
            <w:tcW w:w="477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rPr>
              <w:t>Klub borilačkih sportova Banovići</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rPr>
              <w:t>1993</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rPr>
              <w:t>45</w:t>
            </w:r>
          </w:p>
        </w:tc>
      </w:tr>
      <w:tr w:rsidR="0009058E" w:rsidRPr="00BC1B3C" w:rsidTr="00E90F57">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rPr>
              <w:t>18</w:t>
            </w:r>
          </w:p>
        </w:tc>
        <w:tc>
          <w:tcPr>
            <w:tcW w:w="477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rPr>
              <w:t>Klub borilačkih vještina ”FOX” Banovići</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rPr>
              <w:t>2011</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rPr>
              <w:t>10</w:t>
            </w:r>
          </w:p>
        </w:tc>
      </w:tr>
      <w:tr w:rsidR="0009058E" w:rsidRPr="00BC1B3C" w:rsidTr="00E90F57">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19</w:t>
            </w:r>
          </w:p>
        </w:tc>
        <w:tc>
          <w:tcPr>
            <w:tcW w:w="477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Karate klub Banovići</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2005</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lang w:val="en-GB"/>
              </w:rPr>
              <w:t>80</w:t>
            </w:r>
          </w:p>
        </w:tc>
      </w:tr>
      <w:tr w:rsidR="0009058E" w:rsidRPr="00BC1B3C" w:rsidTr="00E90F57">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rPr>
              <w:t>20</w:t>
            </w:r>
          </w:p>
        </w:tc>
        <w:tc>
          <w:tcPr>
            <w:tcW w:w="477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rPr>
              <w:t>Tae kwon do klub ”Laste” Banovići</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rPr>
              <w:t>2011</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rPr>
              <w:t>20</w:t>
            </w:r>
          </w:p>
        </w:tc>
      </w:tr>
      <w:tr w:rsidR="0009058E" w:rsidRPr="00BC1B3C" w:rsidTr="00E90F57">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rPr>
              <w:t>21</w:t>
            </w:r>
          </w:p>
        </w:tc>
        <w:tc>
          <w:tcPr>
            <w:tcW w:w="477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rPr>
              <w:t>KF "Omazići 1937"</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rPr>
              <w:t>2016</w:t>
            </w:r>
          </w:p>
        </w:tc>
        <w:tc>
          <w:tcPr>
            <w:tcW w:w="1530" w:type="dxa"/>
            <w:tcBorders>
              <w:top w:val="nil"/>
              <w:left w:val="nil"/>
              <w:bottom w:val="single" w:sz="4" w:space="0" w:color="auto"/>
              <w:right w:val="single" w:sz="4" w:space="0" w:color="auto"/>
            </w:tcBorders>
            <w:shd w:val="clear" w:color="auto" w:fill="auto"/>
            <w:vAlign w:val="center"/>
            <w:hideMark/>
          </w:tcPr>
          <w:p w:rsidR="0009058E" w:rsidRPr="00BC1B3C" w:rsidRDefault="0009058E" w:rsidP="00E90F57">
            <w:pPr>
              <w:spacing w:after="0" w:line="240" w:lineRule="auto"/>
              <w:jc w:val="center"/>
              <w:rPr>
                <w:rFonts w:ascii="Cambria" w:eastAsia="Times New Roman" w:hAnsi="Cambria" w:cstheme="minorHAnsi"/>
                <w:color w:val="000000"/>
                <w:sz w:val="20"/>
                <w:szCs w:val="20"/>
              </w:rPr>
            </w:pPr>
            <w:r w:rsidRPr="00BC1B3C">
              <w:rPr>
                <w:rFonts w:ascii="Cambria" w:eastAsia="Times New Roman" w:hAnsi="Cambria" w:cstheme="minorHAnsi"/>
                <w:color w:val="000000"/>
                <w:sz w:val="20"/>
                <w:szCs w:val="20"/>
              </w:rPr>
              <w:t>20</w:t>
            </w:r>
          </w:p>
        </w:tc>
      </w:tr>
    </w:tbl>
    <w:p w:rsidR="0009058E" w:rsidRPr="00871A64" w:rsidRDefault="0009058E" w:rsidP="0009058E">
      <w:pPr>
        <w:spacing w:after="0" w:line="240" w:lineRule="auto"/>
        <w:jc w:val="both"/>
        <w:rPr>
          <w:rFonts w:ascii="Cambria" w:hAnsi="Cambria" w:cstheme="minorHAnsi"/>
        </w:rPr>
      </w:pPr>
    </w:p>
    <w:p w:rsidR="0009058E" w:rsidRPr="00871A64" w:rsidRDefault="0009058E" w:rsidP="0009058E">
      <w:pPr>
        <w:spacing w:after="0" w:line="240" w:lineRule="auto"/>
        <w:jc w:val="both"/>
        <w:rPr>
          <w:rFonts w:ascii="Cambria" w:eastAsia="Times New Roman" w:hAnsi="Cambria" w:cstheme="minorHAnsi"/>
          <w:color w:val="000000"/>
          <w:lang w:val="en-GB"/>
        </w:rPr>
      </w:pPr>
      <w:r w:rsidRPr="00871A64">
        <w:rPr>
          <w:rFonts w:ascii="Cambria" w:hAnsi="Cambria" w:cstheme="minorHAnsi"/>
        </w:rPr>
        <w:t>Kao što je vi</w:t>
      </w:r>
      <w:r>
        <w:rPr>
          <w:rFonts w:ascii="Cambria" w:hAnsi="Cambria" w:cstheme="minorHAnsi"/>
        </w:rPr>
        <w:t xml:space="preserve">dljivo iz prethodne tabele, </w:t>
      </w:r>
      <w:r w:rsidRPr="00871A64">
        <w:rPr>
          <w:rFonts w:ascii="Cambria" w:hAnsi="Cambria" w:cstheme="minorHAnsi"/>
        </w:rPr>
        <w:t>na području općine Ban</w:t>
      </w:r>
      <w:r>
        <w:rPr>
          <w:rFonts w:ascii="Cambria" w:hAnsi="Cambria" w:cstheme="minorHAnsi"/>
        </w:rPr>
        <w:t>ovići</w:t>
      </w:r>
      <w:r w:rsidRPr="00871A64">
        <w:rPr>
          <w:rFonts w:ascii="Cambria" w:hAnsi="Cambria" w:cstheme="minorHAnsi"/>
        </w:rPr>
        <w:t xml:space="preserve"> samo jedan</w:t>
      </w:r>
      <w:r>
        <w:rPr>
          <w:rFonts w:ascii="Cambria" w:hAnsi="Cambria" w:cstheme="minorHAnsi"/>
        </w:rPr>
        <w:t>,</w:t>
      </w:r>
      <w:r w:rsidRPr="00871A64">
        <w:rPr>
          <w:rFonts w:ascii="Cambria" w:eastAsia="Times New Roman" w:hAnsi="Cambria" w:cstheme="minorHAnsi"/>
          <w:color w:val="000000"/>
          <w:lang w:val="en-GB"/>
        </w:rPr>
        <w:t>Ženski košarkaški klub ”RMU” Banovići</w:t>
      </w:r>
      <w:r>
        <w:rPr>
          <w:rFonts w:ascii="Cambria" w:eastAsia="Times New Roman" w:hAnsi="Cambria" w:cstheme="minorHAnsi"/>
          <w:color w:val="000000"/>
          <w:lang w:val="en-GB"/>
        </w:rPr>
        <w:t xml:space="preserve">, </w:t>
      </w:r>
      <w:r w:rsidRPr="00871A64">
        <w:rPr>
          <w:rFonts w:ascii="Cambria" w:eastAsia="Times New Roman" w:hAnsi="Cambria" w:cstheme="minorHAnsi"/>
          <w:color w:val="000000"/>
          <w:lang w:val="en-GB"/>
        </w:rPr>
        <w:t xml:space="preserve">registrovan </w:t>
      </w:r>
      <w:r>
        <w:rPr>
          <w:rFonts w:ascii="Cambria" w:eastAsia="Times New Roman" w:hAnsi="Cambria" w:cstheme="minorHAnsi"/>
          <w:color w:val="000000"/>
          <w:lang w:val="en-GB"/>
        </w:rPr>
        <w:t xml:space="preserve">je </w:t>
      </w:r>
      <w:r w:rsidRPr="00871A64">
        <w:rPr>
          <w:rFonts w:ascii="Cambria" w:eastAsia="Times New Roman" w:hAnsi="Cambria" w:cstheme="minorHAnsi"/>
          <w:color w:val="000000"/>
          <w:lang w:val="en-GB"/>
        </w:rPr>
        <w:t>kao is</w:t>
      </w:r>
      <w:r>
        <w:rPr>
          <w:rFonts w:ascii="Cambria" w:eastAsia="Times New Roman" w:hAnsi="Cambria" w:cstheme="minorHAnsi"/>
          <w:color w:val="000000"/>
          <w:lang w:val="en-GB"/>
        </w:rPr>
        <w:t xml:space="preserve">ključivo ženski i isti okuplja </w:t>
      </w:r>
      <w:r w:rsidRPr="00871A64">
        <w:rPr>
          <w:rFonts w:ascii="Cambria" w:eastAsia="Times New Roman" w:hAnsi="Cambria" w:cstheme="minorHAnsi"/>
          <w:color w:val="000000"/>
          <w:lang w:val="en-GB"/>
        </w:rPr>
        <w:t>110 djevojaka, populacije od škole košarke,preko pionira,kadeta i senior</w:t>
      </w:r>
      <w:r>
        <w:rPr>
          <w:rFonts w:ascii="Cambria" w:eastAsia="Times New Roman" w:hAnsi="Cambria" w:cstheme="minorHAnsi"/>
          <w:color w:val="000000"/>
          <w:lang w:val="en-GB"/>
        </w:rPr>
        <w:t>ki</w:t>
      </w:r>
      <w:r w:rsidRPr="00871A64">
        <w:rPr>
          <w:rFonts w:ascii="Cambria" w:eastAsia="Times New Roman" w:hAnsi="Cambria" w:cstheme="minorHAnsi"/>
          <w:color w:val="000000"/>
          <w:lang w:val="en-GB"/>
        </w:rPr>
        <w:t>.</w:t>
      </w:r>
    </w:p>
    <w:p w:rsidR="0009058E" w:rsidRPr="00871A64" w:rsidRDefault="0009058E" w:rsidP="0009058E">
      <w:pPr>
        <w:spacing w:after="0" w:line="240" w:lineRule="auto"/>
        <w:jc w:val="both"/>
        <w:rPr>
          <w:rFonts w:ascii="Cambria" w:hAnsi="Cambria" w:cstheme="minorHAnsi"/>
          <w:color w:val="FF0000"/>
        </w:rPr>
      </w:pPr>
      <w:r w:rsidRPr="00871A64">
        <w:rPr>
          <w:rFonts w:ascii="Cambria" w:eastAsia="Times New Roman" w:hAnsi="Cambria" w:cstheme="minorHAnsi"/>
          <w:color w:val="000000"/>
          <w:lang w:val="en-GB"/>
        </w:rPr>
        <w:t>U ostalim sportskim klubovima vrlo je malo zastupljeno ženske populacije.</w:t>
      </w:r>
    </w:p>
    <w:p w:rsidR="0009058E" w:rsidRPr="00871A64" w:rsidRDefault="0009058E" w:rsidP="0009058E">
      <w:pPr>
        <w:spacing w:after="0" w:line="240" w:lineRule="auto"/>
        <w:jc w:val="both"/>
        <w:rPr>
          <w:rFonts w:ascii="Cambria" w:hAnsi="Cambria" w:cstheme="minorHAnsi"/>
        </w:rPr>
      </w:pPr>
    </w:p>
    <w:p w:rsidR="0009058E" w:rsidRPr="00871A64" w:rsidRDefault="0009058E" w:rsidP="0009058E">
      <w:pPr>
        <w:spacing w:after="0" w:line="240" w:lineRule="auto"/>
        <w:jc w:val="both"/>
        <w:rPr>
          <w:rFonts w:ascii="Cambria" w:hAnsi="Cambria" w:cstheme="minorHAnsi"/>
          <w:b/>
        </w:rPr>
      </w:pPr>
      <w:r>
        <w:rPr>
          <w:rFonts w:ascii="Cambria" w:hAnsi="Cambria" w:cstheme="minorHAnsi"/>
          <w:b/>
        </w:rPr>
        <w:t>9</w:t>
      </w:r>
      <w:r w:rsidRPr="00871A64">
        <w:rPr>
          <w:rFonts w:ascii="Cambria" w:hAnsi="Cambria" w:cstheme="minorHAnsi"/>
          <w:b/>
        </w:rPr>
        <w:t>. Zdravlje, prevencija i zaštita</w:t>
      </w:r>
    </w:p>
    <w:p w:rsidR="0009058E" w:rsidRDefault="0009058E" w:rsidP="0009058E">
      <w:pPr>
        <w:tabs>
          <w:tab w:val="left" w:pos="915"/>
        </w:tabs>
        <w:spacing w:line="240" w:lineRule="auto"/>
        <w:jc w:val="both"/>
        <w:rPr>
          <w:rFonts w:ascii="Cambria" w:hAnsi="Cambria" w:cstheme="minorHAnsi"/>
          <w:lang w:val="bs-Latn-BA"/>
        </w:rPr>
      </w:pPr>
      <w:r w:rsidRPr="00871A64">
        <w:rPr>
          <w:rFonts w:ascii="Cambria" w:hAnsi="Cambria" w:cstheme="minorHAnsi"/>
          <w:lang w:val="bs-Latn-BA"/>
        </w:rPr>
        <w:t>Na po</w:t>
      </w:r>
      <w:r>
        <w:rPr>
          <w:rFonts w:ascii="Cambria" w:hAnsi="Cambria" w:cstheme="minorHAnsi"/>
          <w:lang w:val="bs-Latn-BA"/>
        </w:rPr>
        <w:t>dručju općine Banovići djeluje</w:t>
      </w:r>
      <w:r w:rsidRPr="00871A64">
        <w:rPr>
          <w:rFonts w:ascii="Cambria" w:hAnsi="Cambria" w:cstheme="minorHAnsi"/>
          <w:lang w:val="bs-Latn-BA"/>
        </w:rPr>
        <w:t xml:space="preserve"> Javna zdravstvena ustanova „Dom zdravlja“ Banovići </w:t>
      </w:r>
      <w:r>
        <w:rPr>
          <w:rFonts w:ascii="Cambria" w:hAnsi="Cambria" w:cstheme="minorHAnsi"/>
          <w:lang w:val="bs-Latn-BA"/>
        </w:rPr>
        <w:t>kao</w:t>
      </w:r>
      <w:r w:rsidRPr="00871A64">
        <w:rPr>
          <w:rFonts w:ascii="Cambria" w:hAnsi="Cambria" w:cstheme="minorHAnsi"/>
          <w:lang w:val="bs-Latn-BA"/>
        </w:rPr>
        <w:t xml:space="preserve"> ustanova koja sprovodi primarnu zdravstvenu zaštitu stanovištva kroz implementaciju porodične medicine. Također</w:t>
      </w:r>
      <w:r>
        <w:rPr>
          <w:rFonts w:ascii="Cambria" w:hAnsi="Cambria" w:cstheme="minorHAnsi"/>
          <w:lang w:val="bs-Latn-BA"/>
        </w:rPr>
        <w:t>,</w:t>
      </w:r>
      <w:r w:rsidRPr="00871A64">
        <w:rPr>
          <w:rFonts w:ascii="Cambria" w:hAnsi="Cambria" w:cstheme="minorHAnsi"/>
          <w:lang w:val="bs-Latn-BA"/>
        </w:rPr>
        <w:t xml:space="preserve"> pored ove ustanove</w:t>
      </w:r>
      <w:r>
        <w:rPr>
          <w:rFonts w:ascii="Cambria" w:hAnsi="Cambria" w:cstheme="minorHAnsi"/>
          <w:lang w:val="bs-Latn-BA"/>
        </w:rPr>
        <w:t>,</w:t>
      </w:r>
      <w:r w:rsidRPr="00871A64">
        <w:rPr>
          <w:rFonts w:ascii="Cambria" w:hAnsi="Cambria" w:cstheme="minorHAnsi"/>
          <w:lang w:val="bs-Latn-BA"/>
        </w:rPr>
        <w:t xml:space="preserve"> unutar općine postoje i tri privatne stomatološke ordinacije, jedna pedijatrijska i jedna ginekološka ordinacija.</w:t>
      </w:r>
    </w:p>
    <w:p w:rsidR="00E90F57" w:rsidRDefault="00E90F57" w:rsidP="0009058E">
      <w:pPr>
        <w:tabs>
          <w:tab w:val="left" w:pos="915"/>
        </w:tabs>
        <w:spacing w:line="240" w:lineRule="auto"/>
        <w:jc w:val="both"/>
        <w:rPr>
          <w:rFonts w:ascii="Cambria" w:hAnsi="Cambria" w:cstheme="minorHAnsi"/>
          <w:lang w:val="bs-Latn-BA"/>
        </w:rPr>
      </w:pPr>
    </w:p>
    <w:p w:rsidR="0009058E" w:rsidRDefault="0009058E" w:rsidP="0009058E">
      <w:pPr>
        <w:pStyle w:val="Caption"/>
        <w:spacing w:after="0"/>
        <w:jc w:val="both"/>
        <w:rPr>
          <w:rFonts w:ascii="Cambria" w:hAnsi="Cambria" w:cstheme="minorHAnsi"/>
          <w:sz w:val="22"/>
          <w:szCs w:val="22"/>
        </w:rPr>
      </w:pPr>
      <w:bookmarkStart w:id="21" w:name="_Toc485904394"/>
      <w:r w:rsidRPr="00871A64">
        <w:rPr>
          <w:rFonts w:ascii="Cambria" w:hAnsi="Cambria" w:cstheme="minorHAnsi"/>
          <w:sz w:val="22"/>
          <w:szCs w:val="22"/>
        </w:rPr>
        <w:t xml:space="preserve">Grafikon </w:t>
      </w:r>
      <w:r>
        <w:rPr>
          <w:rFonts w:ascii="Cambria" w:hAnsi="Cambria" w:cstheme="minorHAnsi"/>
          <w:sz w:val="22"/>
          <w:szCs w:val="22"/>
        </w:rPr>
        <w:t xml:space="preserve">     </w:t>
      </w:r>
      <w:r w:rsidRPr="00871A64">
        <w:rPr>
          <w:rFonts w:ascii="Cambria" w:hAnsi="Cambria" w:cstheme="minorHAnsi"/>
          <w:sz w:val="22"/>
          <w:szCs w:val="22"/>
        </w:rPr>
        <w:t xml:space="preserve"> Djelatnosti JZU Doma zdravlja Banovići</w:t>
      </w:r>
      <w:bookmarkEnd w:id="21"/>
    </w:p>
    <w:p w:rsidR="0009058E" w:rsidRPr="00BC1B3C" w:rsidRDefault="0009058E" w:rsidP="0009058E">
      <w:pPr>
        <w:pStyle w:val="Caption"/>
        <w:spacing w:after="0"/>
        <w:jc w:val="both"/>
        <w:rPr>
          <w:rFonts w:ascii="Cambria" w:hAnsi="Cambria" w:cstheme="minorHAnsi"/>
          <w:sz w:val="22"/>
          <w:szCs w:val="22"/>
        </w:rPr>
      </w:pPr>
      <w:r w:rsidRPr="00871A64">
        <w:rPr>
          <w:rFonts w:ascii="Cambria" w:hAnsi="Cambria" w:cstheme="minorHAnsi"/>
          <w:noProof/>
          <w:lang w:val="en-GB" w:eastAsia="en-GB"/>
        </w:rPr>
        <w:drawing>
          <wp:inline distT="0" distB="0" distL="0" distR="0">
            <wp:extent cx="5488940" cy="3057525"/>
            <wp:effectExtent l="76200" t="0" r="73660" b="9525"/>
            <wp:docPr id="29"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09058E" w:rsidRPr="00871A64" w:rsidRDefault="0009058E" w:rsidP="0009058E">
      <w:pPr>
        <w:tabs>
          <w:tab w:val="left" w:pos="915"/>
        </w:tabs>
        <w:spacing w:after="0" w:line="240" w:lineRule="auto"/>
        <w:jc w:val="both"/>
        <w:rPr>
          <w:rFonts w:ascii="Cambria" w:hAnsi="Cambria" w:cstheme="minorHAnsi"/>
          <w:lang w:val="bs-Latn-BA"/>
        </w:rPr>
      </w:pPr>
      <w:r w:rsidRPr="00871A64">
        <w:rPr>
          <w:rFonts w:ascii="Cambria" w:hAnsi="Cambria" w:cstheme="minorHAnsi"/>
          <w:lang w:val="bs-Latn-BA"/>
        </w:rPr>
        <w:t xml:space="preserve">Osim JZU “Dom zdravlja” Banovići u općini su osposobljenje i opremljene ambulante u mjesnim zajednicama: Aljkovići, Seona, Pribitkovići, Banovići Selo, Treštenica, Tulovići, Brezovača i Oskova. JZU “Dom zdravlja” Banovići raspolaže sa 12 timova porodične medicine. Pored ovih ambulanti </w:t>
      </w:r>
      <w:r>
        <w:rPr>
          <w:rFonts w:ascii="Cambria" w:hAnsi="Cambria" w:cstheme="minorHAnsi"/>
          <w:lang w:val="bs-Latn-BA"/>
        </w:rPr>
        <w:t>djeluju</w:t>
      </w:r>
      <w:r w:rsidRPr="00871A64">
        <w:rPr>
          <w:rFonts w:ascii="Cambria" w:hAnsi="Cambria" w:cstheme="minorHAnsi"/>
          <w:lang w:val="bs-Latn-BA"/>
        </w:rPr>
        <w:t xml:space="preserve"> još i pogonska-radnička ambulanta „Jama Omazići“ i pogonska-radnička ambulanta „PK Čubrić“. JZU „Dom zdravlja“ Banovići raspolaže sa tri sanitetska vozila koja zadovoljavaju opće potrebe (prevoz bolesnih prema </w:t>
      </w:r>
      <w:r>
        <w:rPr>
          <w:rFonts w:ascii="Cambria" w:hAnsi="Cambria" w:cstheme="minorHAnsi"/>
          <w:lang w:val="bs-Latn-BA"/>
        </w:rPr>
        <w:t xml:space="preserve">UKC Tuzla, hitne intervencije). </w:t>
      </w:r>
      <w:r w:rsidRPr="00871A64">
        <w:rPr>
          <w:rFonts w:ascii="Cambria" w:hAnsi="Cambria" w:cstheme="minorHAnsi"/>
          <w:lang w:val="bs-Latn-BA"/>
        </w:rPr>
        <w:t>Dom zdravlja Banovići ne poseduje vozilo za hitne intervencije specialno namjensko vozilo za održavanje života pacijenata koji dožive srčani napad.</w:t>
      </w:r>
    </w:p>
    <w:p w:rsidR="0009058E" w:rsidRPr="00871A64" w:rsidRDefault="0009058E" w:rsidP="0009058E">
      <w:pPr>
        <w:tabs>
          <w:tab w:val="left" w:pos="915"/>
        </w:tabs>
        <w:spacing w:after="0" w:line="240" w:lineRule="auto"/>
        <w:jc w:val="both"/>
        <w:rPr>
          <w:rFonts w:ascii="Cambria" w:hAnsi="Cambria" w:cstheme="minorHAnsi"/>
          <w:lang w:val="bs-Latn-BA"/>
        </w:rPr>
      </w:pPr>
      <w:r w:rsidRPr="00871A64">
        <w:rPr>
          <w:rFonts w:ascii="Cambria" w:hAnsi="Cambria" w:cstheme="minorHAnsi"/>
          <w:lang w:val="bs-Latn-BA"/>
        </w:rPr>
        <w:t xml:space="preserve">Dom zdravlja Banovići ima potrebu proširenja kapaciteta </w:t>
      </w:r>
      <w:r>
        <w:rPr>
          <w:rFonts w:ascii="Cambria" w:hAnsi="Cambria" w:cstheme="minorHAnsi"/>
          <w:lang w:val="bs-Latn-BA"/>
        </w:rPr>
        <w:t xml:space="preserve">za izgradnju dečijeg odjeljenja </w:t>
      </w:r>
      <w:r w:rsidRPr="00871A64">
        <w:rPr>
          <w:rFonts w:ascii="Cambria" w:hAnsi="Cambria" w:cstheme="minorHAnsi"/>
          <w:lang w:val="bs-Latn-BA"/>
        </w:rPr>
        <w:t>te proširenje kapaciteta  Službe hitne medicinske pomoći, kao i nabavku nove dijagnostičke opreme.</w:t>
      </w:r>
    </w:p>
    <w:p w:rsidR="0009058E" w:rsidRPr="00871A64" w:rsidRDefault="0009058E" w:rsidP="0009058E">
      <w:pPr>
        <w:tabs>
          <w:tab w:val="left" w:pos="915"/>
        </w:tabs>
        <w:spacing w:after="0" w:line="240" w:lineRule="auto"/>
        <w:jc w:val="both"/>
        <w:rPr>
          <w:rFonts w:ascii="Cambria" w:hAnsi="Cambria" w:cstheme="minorHAnsi"/>
          <w:lang w:val="bs-Latn-BA"/>
        </w:rPr>
      </w:pPr>
      <w:r w:rsidRPr="00871A64">
        <w:rPr>
          <w:rFonts w:ascii="Cambria" w:hAnsi="Cambria" w:cstheme="minorHAnsi"/>
          <w:lang w:val="bs-Latn-BA"/>
        </w:rPr>
        <w:t xml:space="preserve">Ukupan broj zaposlenih radnika u JZU „Dom zdravlja“ Banovići je 123. Najveći broj zaposlenih radnika su medicinski tehničari i medicinske sestre ukupno njih 57, dok broj doktora medicine u Domu zdravlja iznosi 28. Također Dom zdravlja zapošljava i 3 doktora stomatologije i 33 zdravstvena, administrativna i tehnička radnika. </w:t>
      </w:r>
    </w:p>
    <w:p w:rsidR="0009058E" w:rsidRPr="00871A64" w:rsidRDefault="0009058E" w:rsidP="0009058E">
      <w:pPr>
        <w:pStyle w:val="NoSpacing"/>
        <w:jc w:val="both"/>
        <w:rPr>
          <w:rFonts w:ascii="Cambria" w:hAnsi="Cambria" w:cstheme="minorHAnsi"/>
          <w:lang w:val="bs-Latn-BA"/>
        </w:rPr>
      </w:pPr>
      <w:r w:rsidRPr="00871A64">
        <w:rPr>
          <w:rFonts w:ascii="Cambria" w:hAnsi="Cambria" w:cstheme="minorHAnsi"/>
          <w:lang w:val="bs-Latn-BA"/>
        </w:rPr>
        <w:t>Na području Banovića radi pet apoteka i to četiri u gradskom području i jedna u Banovići Selu.</w:t>
      </w:r>
    </w:p>
    <w:p w:rsidR="0009058E" w:rsidRPr="00871A64" w:rsidRDefault="0009058E" w:rsidP="0009058E">
      <w:pPr>
        <w:tabs>
          <w:tab w:val="left" w:pos="915"/>
        </w:tabs>
        <w:spacing w:after="0" w:line="240" w:lineRule="auto"/>
        <w:jc w:val="both"/>
        <w:rPr>
          <w:rFonts w:ascii="Cambria" w:hAnsi="Cambria" w:cstheme="minorHAnsi"/>
          <w:lang w:val="bs-Latn-BA"/>
        </w:rPr>
      </w:pPr>
      <w:r>
        <w:rPr>
          <w:rFonts w:ascii="Cambria" w:hAnsi="Cambria" w:cstheme="minorHAnsi"/>
          <w:lang w:val="bs-Latn-BA"/>
        </w:rPr>
        <w:t>Sekundarnu i t</w:t>
      </w:r>
      <w:r w:rsidRPr="00871A64">
        <w:rPr>
          <w:rFonts w:ascii="Cambria" w:hAnsi="Cambria" w:cstheme="minorHAnsi"/>
          <w:lang w:val="bs-Latn-BA"/>
        </w:rPr>
        <w:t>ercijalnu zdravstvenu (bolničko liječenje) zaštitu građani općine Banovići ostvaruju na Kliničkom centru Tuzla i ista nije organizovana na području općine Banovići.</w:t>
      </w:r>
    </w:p>
    <w:p w:rsidR="0009058E" w:rsidRPr="00871A64" w:rsidRDefault="0009058E" w:rsidP="0009058E">
      <w:pPr>
        <w:keepNext/>
        <w:keepLines/>
        <w:spacing w:before="200" w:after="0" w:line="240" w:lineRule="auto"/>
        <w:jc w:val="both"/>
        <w:outlineLvl w:val="1"/>
        <w:rPr>
          <w:rFonts w:ascii="Cambria" w:eastAsiaTheme="majorEastAsia" w:hAnsi="Cambria" w:cstheme="majorBidi"/>
          <w:b/>
          <w:bCs/>
        </w:rPr>
      </w:pPr>
      <w:bookmarkStart w:id="22" w:name="_Toc509436626"/>
      <w:r>
        <w:rPr>
          <w:rFonts w:ascii="Cambria" w:eastAsiaTheme="majorEastAsia" w:hAnsi="Cambria" w:cstheme="majorBidi"/>
          <w:b/>
          <w:bCs/>
        </w:rPr>
        <w:t>10</w:t>
      </w:r>
      <w:r w:rsidRPr="00871A64">
        <w:rPr>
          <w:rFonts w:ascii="Cambria" w:eastAsiaTheme="majorEastAsia" w:hAnsi="Cambria" w:cstheme="majorBidi"/>
          <w:b/>
          <w:bCs/>
        </w:rPr>
        <w:t xml:space="preserve">. </w:t>
      </w:r>
      <w:r>
        <w:rPr>
          <w:rFonts w:ascii="Cambria" w:eastAsiaTheme="majorEastAsia" w:hAnsi="Cambria" w:cstheme="majorBidi"/>
          <w:b/>
          <w:bCs/>
        </w:rPr>
        <w:t xml:space="preserve">Oblast zaštita </w:t>
      </w:r>
      <w:r w:rsidRPr="00871A64">
        <w:rPr>
          <w:rFonts w:ascii="Cambria" w:eastAsiaTheme="majorEastAsia" w:hAnsi="Cambria" w:cstheme="majorBidi"/>
          <w:b/>
          <w:bCs/>
        </w:rPr>
        <w:t xml:space="preserve">od nasilja i bezbjednost </w:t>
      </w:r>
      <w:bookmarkEnd w:id="22"/>
    </w:p>
    <w:p w:rsidR="0009058E" w:rsidRPr="00871A64" w:rsidRDefault="0009058E" w:rsidP="0009058E">
      <w:pPr>
        <w:spacing w:after="0" w:line="240" w:lineRule="auto"/>
        <w:jc w:val="both"/>
        <w:rPr>
          <w:rFonts w:ascii="Cambria" w:hAnsi="Cambria" w:cs="Arial"/>
          <w:bCs/>
          <w:color w:val="000000"/>
          <w:bdr w:val="none" w:sz="0" w:space="0" w:color="auto" w:frame="1"/>
          <w:shd w:val="clear" w:color="auto" w:fill="FFFFFF"/>
        </w:rPr>
      </w:pPr>
      <w:r w:rsidRPr="00871A64">
        <w:rPr>
          <w:rFonts w:ascii="Cambria" w:hAnsi="Cambria" w:cs="Arial"/>
          <w:bCs/>
          <w:color w:val="000000"/>
          <w:bdr w:val="none" w:sz="0" w:space="0" w:color="auto" w:frame="1"/>
          <w:shd w:val="clear" w:color="auto" w:fill="FFFFFF"/>
        </w:rPr>
        <w:t>Javna sigurnost ili bezbjednostje izraz pod kojim se u najširem smislu podrazumijevaju mjere i aktivnosti koje neka država i, rjeđe, društvena organizacija ili samoorganizirani pojedinci, poduzimaju kako bi se život, zdravlje i imovina stanovnika nekog područja zaštitile od loših uticaja.</w:t>
      </w:r>
    </w:p>
    <w:p w:rsidR="0009058E" w:rsidRPr="00871A64" w:rsidRDefault="0009058E" w:rsidP="0009058E">
      <w:pPr>
        <w:spacing w:after="0" w:line="240" w:lineRule="auto"/>
        <w:jc w:val="both"/>
        <w:rPr>
          <w:rFonts w:ascii="Cambria" w:hAnsi="Cambria"/>
        </w:rPr>
      </w:pPr>
      <w:r w:rsidRPr="00871A64">
        <w:rPr>
          <w:rFonts w:ascii="Cambria" w:hAnsi="Cambria"/>
        </w:rPr>
        <w:t xml:space="preserve">Zaštitu lične i imovinske sigurnosti u općini Banovići građani mogu ostvariti uz podršku policijskih službenika Policijske uprave Banovići. Na području ove općine u 2016. godini počinjeno je ukupno 149 krivičnih djela. U odnosu na 2015. godinu ukupan broj evidentiranih krivičnih djela je smanjen za 12%.  Najveći broj izvršenih krivičnih djela odnosi se na oblast imovinskih delikata i čine 38% od ukupnog broja evidentiranih krivičnih djela. </w:t>
      </w:r>
    </w:p>
    <w:p w:rsidR="0009058E" w:rsidRDefault="0009058E" w:rsidP="0009058E">
      <w:pPr>
        <w:spacing w:after="0" w:line="240" w:lineRule="auto"/>
        <w:jc w:val="both"/>
        <w:rPr>
          <w:rFonts w:ascii="Cambria" w:hAnsi="Cambria"/>
        </w:rPr>
      </w:pPr>
      <w:r w:rsidRPr="00871A64">
        <w:rPr>
          <w:rFonts w:ascii="Cambria" w:hAnsi="Cambria"/>
        </w:rPr>
        <w:t>U 2016. godini, u poređenju sa prethodnom godinom, došlo je do povećanja broja evidentiranih krivičnih  djela protiv braka, porodice i mladeži, sa 5 u 2015. godini na 8 u 2016. godini.</w:t>
      </w:r>
    </w:p>
    <w:p w:rsidR="0009058E" w:rsidRDefault="0009058E" w:rsidP="0009058E">
      <w:pPr>
        <w:spacing w:after="0" w:line="240" w:lineRule="auto"/>
        <w:jc w:val="both"/>
        <w:rPr>
          <w:rFonts w:ascii="Cambria" w:hAnsi="Cambria"/>
        </w:rPr>
      </w:pPr>
    </w:p>
    <w:p w:rsidR="0009058E" w:rsidRPr="00B761EC" w:rsidRDefault="0009058E" w:rsidP="0009058E">
      <w:pPr>
        <w:spacing w:after="0" w:line="240" w:lineRule="auto"/>
        <w:jc w:val="both"/>
        <w:rPr>
          <w:rFonts w:ascii="Cambria" w:hAnsi="Cambria"/>
          <w:b/>
        </w:rPr>
      </w:pPr>
      <w:r>
        <w:rPr>
          <w:rFonts w:ascii="Cambria" w:hAnsi="Cambria"/>
          <w:b/>
        </w:rPr>
        <w:t xml:space="preserve">Tabela     </w:t>
      </w:r>
      <w:r w:rsidRPr="00B761EC">
        <w:rPr>
          <w:rFonts w:ascii="Cambria" w:hAnsi="Cambria"/>
          <w:b/>
        </w:rPr>
        <w:t xml:space="preserve">  Struktura krivičnih djela počinjenih u općini Banovići u 2016. godini  </w:t>
      </w:r>
    </w:p>
    <w:tbl>
      <w:tblPr>
        <w:tblStyle w:val="TableGrid"/>
        <w:tblW w:w="0" w:type="auto"/>
        <w:jc w:val="center"/>
        <w:tblLook w:val="04A0" w:firstRow="1" w:lastRow="0" w:firstColumn="1" w:lastColumn="0" w:noHBand="0" w:noVBand="1"/>
      </w:tblPr>
      <w:tblGrid>
        <w:gridCol w:w="6071"/>
        <w:gridCol w:w="1563"/>
        <w:gridCol w:w="1738"/>
      </w:tblGrid>
      <w:tr w:rsidR="0009058E" w:rsidRPr="00B761EC" w:rsidTr="00E90F57">
        <w:trPr>
          <w:trHeight w:val="135"/>
          <w:jc w:val="center"/>
        </w:trPr>
        <w:tc>
          <w:tcPr>
            <w:tcW w:w="6071" w:type="dxa"/>
            <w:vMerge w:val="restart"/>
            <w:shd w:val="clear" w:color="auto" w:fill="4F81BD" w:themeFill="accent1"/>
          </w:tcPr>
          <w:p w:rsidR="0009058E" w:rsidRPr="00B761EC" w:rsidRDefault="0009058E" w:rsidP="00E90F57">
            <w:pPr>
              <w:spacing w:after="0" w:line="240" w:lineRule="auto"/>
              <w:jc w:val="center"/>
              <w:rPr>
                <w:rFonts w:ascii="Cambria" w:hAnsi="Cambria"/>
                <w:color w:val="FFFFFF" w:themeColor="background1"/>
                <w:sz w:val="20"/>
                <w:szCs w:val="20"/>
              </w:rPr>
            </w:pPr>
            <w:r w:rsidRPr="00B761EC">
              <w:rPr>
                <w:rFonts w:ascii="Cambria" w:hAnsi="Cambria"/>
                <w:color w:val="FFFFFF" w:themeColor="background1"/>
                <w:sz w:val="20"/>
                <w:szCs w:val="20"/>
              </w:rPr>
              <w:t>Naziv krivičnog djela</w:t>
            </w:r>
          </w:p>
        </w:tc>
        <w:tc>
          <w:tcPr>
            <w:tcW w:w="3301" w:type="dxa"/>
            <w:gridSpan w:val="2"/>
            <w:shd w:val="clear" w:color="auto" w:fill="4F81BD" w:themeFill="accent1"/>
          </w:tcPr>
          <w:p w:rsidR="0009058E" w:rsidRPr="00B761EC" w:rsidRDefault="0009058E" w:rsidP="00E90F57">
            <w:pPr>
              <w:spacing w:after="0" w:line="240" w:lineRule="auto"/>
              <w:jc w:val="center"/>
              <w:rPr>
                <w:rFonts w:ascii="Cambria" w:hAnsi="Cambria"/>
                <w:b/>
                <w:color w:val="FFFFFF" w:themeColor="background1"/>
                <w:sz w:val="20"/>
                <w:szCs w:val="20"/>
              </w:rPr>
            </w:pPr>
            <w:r w:rsidRPr="00B761EC">
              <w:rPr>
                <w:rFonts w:ascii="Cambria" w:hAnsi="Cambria"/>
                <w:b/>
                <w:color w:val="FFFFFF" w:themeColor="background1"/>
                <w:sz w:val="20"/>
                <w:szCs w:val="20"/>
              </w:rPr>
              <w:t>2016.</w:t>
            </w:r>
          </w:p>
        </w:tc>
      </w:tr>
      <w:tr w:rsidR="0009058E" w:rsidRPr="00B761EC" w:rsidTr="00E90F57">
        <w:trPr>
          <w:trHeight w:val="135"/>
          <w:jc w:val="center"/>
        </w:trPr>
        <w:tc>
          <w:tcPr>
            <w:tcW w:w="6071" w:type="dxa"/>
            <w:vMerge/>
            <w:shd w:val="clear" w:color="auto" w:fill="4F81BD" w:themeFill="accent1"/>
          </w:tcPr>
          <w:p w:rsidR="0009058E" w:rsidRPr="00B761EC" w:rsidRDefault="0009058E" w:rsidP="00E90F57">
            <w:pPr>
              <w:spacing w:after="0" w:line="240" w:lineRule="auto"/>
              <w:jc w:val="center"/>
              <w:rPr>
                <w:rFonts w:ascii="Cambria" w:hAnsi="Cambria"/>
                <w:color w:val="FFFFFF" w:themeColor="background1"/>
                <w:sz w:val="20"/>
                <w:szCs w:val="20"/>
              </w:rPr>
            </w:pPr>
          </w:p>
        </w:tc>
        <w:tc>
          <w:tcPr>
            <w:tcW w:w="1563" w:type="dxa"/>
            <w:shd w:val="clear" w:color="auto" w:fill="4F81BD" w:themeFill="accent1"/>
          </w:tcPr>
          <w:p w:rsidR="0009058E" w:rsidRPr="00B761EC" w:rsidRDefault="0009058E" w:rsidP="00E90F57">
            <w:pPr>
              <w:spacing w:after="0" w:line="240" w:lineRule="auto"/>
              <w:jc w:val="center"/>
              <w:rPr>
                <w:rFonts w:ascii="Cambria" w:hAnsi="Cambria"/>
                <w:b/>
                <w:color w:val="FFFFFF" w:themeColor="background1"/>
                <w:sz w:val="20"/>
                <w:szCs w:val="20"/>
              </w:rPr>
            </w:pPr>
            <w:r w:rsidRPr="00B761EC">
              <w:rPr>
                <w:rFonts w:ascii="Cambria" w:hAnsi="Cambria"/>
                <w:b/>
                <w:color w:val="FFFFFF" w:themeColor="background1"/>
                <w:sz w:val="20"/>
                <w:szCs w:val="20"/>
              </w:rPr>
              <w:t>TK</w:t>
            </w:r>
          </w:p>
        </w:tc>
        <w:tc>
          <w:tcPr>
            <w:tcW w:w="1738" w:type="dxa"/>
            <w:shd w:val="clear" w:color="auto" w:fill="4F81BD" w:themeFill="accent1"/>
          </w:tcPr>
          <w:p w:rsidR="0009058E" w:rsidRPr="00B761EC" w:rsidRDefault="0009058E" w:rsidP="00E90F57">
            <w:pPr>
              <w:spacing w:after="0" w:line="240" w:lineRule="auto"/>
              <w:jc w:val="center"/>
              <w:rPr>
                <w:rFonts w:ascii="Cambria" w:hAnsi="Cambria"/>
                <w:b/>
                <w:color w:val="FFFFFF" w:themeColor="background1"/>
                <w:sz w:val="20"/>
                <w:szCs w:val="20"/>
              </w:rPr>
            </w:pPr>
            <w:r w:rsidRPr="00B761EC">
              <w:rPr>
                <w:rFonts w:ascii="Cambria" w:hAnsi="Cambria"/>
                <w:b/>
                <w:color w:val="FFFFFF" w:themeColor="background1"/>
                <w:sz w:val="20"/>
                <w:szCs w:val="20"/>
              </w:rPr>
              <w:t>Banovići</w:t>
            </w:r>
          </w:p>
        </w:tc>
      </w:tr>
      <w:tr w:rsidR="0009058E" w:rsidRPr="00B761EC" w:rsidTr="00E90F57">
        <w:trPr>
          <w:jc w:val="center"/>
        </w:trPr>
        <w:tc>
          <w:tcPr>
            <w:tcW w:w="6071"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1.Krivična djela protiv života i tijela</w:t>
            </w:r>
          </w:p>
        </w:tc>
        <w:tc>
          <w:tcPr>
            <w:tcW w:w="1563"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314</w:t>
            </w:r>
          </w:p>
        </w:tc>
        <w:tc>
          <w:tcPr>
            <w:tcW w:w="1738"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13</w:t>
            </w:r>
          </w:p>
        </w:tc>
      </w:tr>
      <w:tr w:rsidR="0009058E" w:rsidRPr="00B761EC" w:rsidTr="00E90F57">
        <w:trPr>
          <w:jc w:val="center"/>
        </w:trPr>
        <w:tc>
          <w:tcPr>
            <w:tcW w:w="6071"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2. KD protiv slobode i prava čovjeka i građanina</w:t>
            </w:r>
          </w:p>
        </w:tc>
        <w:tc>
          <w:tcPr>
            <w:tcW w:w="1563"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112</w:t>
            </w:r>
          </w:p>
        </w:tc>
        <w:tc>
          <w:tcPr>
            <w:tcW w:w="1738"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6</w:t>
            </w:r>
          </w:p>
        </w:tc>
      </w:tr>
      <w:tr w:rsidR="0009058E" w:rsidRPr="00B761EC" w:rsidTr="00E90F57">
        <w:trPr>
          <w:jc w:val="center"/>
        </w:trPr>
        <w:tc>
          <w:tcPr>
            <w:tcW w:w="6071"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3. Krivična djela protiv braka, porodice i mladeži</w:t>
            </w:r>
          </w:p>
        </w:tc>
        <w:tc>
          <w:tcPr>
            <w:tcW w:w="1563"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180</w:t>
            </w:r>
          </w:p>
        </w:tc>
        <w:tc>
          <w:tcPr>
            <w:tcW w:w="1738"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8</w:t>
            </w:r>
          </w:p>
        </w:tc>
      </w:tr>
      <w:tr w:rsidR="0009058E" w:rsidRPr="00B761EC" w:rsidTr="00E90F57">
        <w:trPr>
          <w:jc w:val="center"/>
        </w:trPr>
        <w:tc>
          <w:tcPr>
            <w:tcW w:w="6071"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4. KD protiv zdravlja ljudi</w:t>
            </w:r>
          </w:p>
        </w:tc>
        <w:tc>
          <w:tcPr>
            <w:tcW w:w="1563"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257</w:t>
            </w:r>
          </w:p>
        </w:tc>
        <w:tc>
          <w:tcPr>
            <w:tcW w:w="1738"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10</w:t>
            </w:r>
          </w:p>
        </w:tc>
      </w:tr>
      <w:tr w:rsidR="0009058E" w:rsidRPr="00B761EC" w:rsidTr="00E90F57">
        <w:trPr>
          <w:jc w:val="center"/>
        </w:trPr>
        <w:tc>
          <w:tcPr>
            <w:tcW w:w="6071"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5. KD protiv imovine</w:t>
            </w:r>
          </w:p>
        </w:tc>
        <w:tc>
          <w:tcPr>
            <w:tcW w:w="1563"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3011</w:t>
            </w:r>
          </w:p>
        </w:tc>
        <w:tc>
          <w:tcPr>
            <w:tcW w:w="1738"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57</w:t>
            </w:r>
          </w:p>
        </w:tc>
      </w:tr>
      <w:tr w:rsidR="0009058E" w:rsidRPr="00B761EC" w:rsidTr="00E90F57">
        <w:trPr>
          <w:jc w:val="center"/>
        </w:trPr>
        <w:tc>
          <w:tcPr>
            <w:tcW w:w="6071"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6. KD protiv okoliša, poljoprivrede i prirodnih dobara</w:t>
            </w:r>
          </w:p>
        </w:tc>
        <w:tc>
          <w:tcPr>
            <w:tcW w:w="1563"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160</w:t>
            </w:r>
          </w:p>
        </w:tc>
        <w:tc>
          <w:tcPr>
            <w:tcW w:w="1738"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13</w:t>
            </w:r>
          </w:p>
        </w:tc>
      </w:tr>
      <w:tr w:rsidR="0009058E" w:rsidRPr="00B761EC" w:rsidTr="00E90F57">
        <w:trPr>
          <w:jc w:val="center"/>
        </w:trPr>
        <w:tc>
          <w:tcPr>
            <w:tcW w:w="6071"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7. KD protiv sigurnosti javnog prometa</w:t>
            </w:r>
          </w:p>
        </w:tc>
        <w:tc>
          <w:tcPr>
            <w:tcW w:w="1563"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252</w:t>
            </w:r>
          </w:p>
        </w:tc>
        <w:tc>
          <w:tcPr>
            <w:tcW w:w="1738"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7</w:t>
            </w:r>
          </w:p>
        </w:tc>
      </w:tr>
      <w:tr w:rsidR="0009058E" w:rsidRPr="00B761EC" w:rsidTr="00E90F57">
        <w:trPr>
          <w:jc w:val="center"/>
        </w:trPr>
        <w:tc>
          <w:tcPr>
            <w:tcW w:w="6071"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8. KD protiv javnog reda i pravnog prometa</w:t>
            </w:r>
          </w:p>
        </w:tc>
        <w:tc>
          <w:tcPr>
            <w:tcW w:w="1563"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359</w:t>
            </w:r>
          </w:p>
        </w:tc>
        <w:tc>
          <w:tcPr>
            <w:tcW w:w="1738"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26</w:t>
            </w:r>
          </w:p>
        </w:tc>
      </w:tr>
      <w:tr w:rsidR="0009058E" w:rsidRPr="00B761EC" w:rsidTr="00E90F57">
        <w:trPr>
          <w:trHeight w:val="65"/>
          <w:jc w:val="center"/>
        </w:trPr>
        <w:tc>
          <w:tcPr>
            <w:tcW w:w="6071"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9. Ostala KD prema KZ F BiH</w:t>
            </w:r>
          </w:p>
        </w:tc>
        <w:tc>
          <w:tcPr>
            <w:tcW w:w="1563"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2</w:t>
            </w:r>
          </w:p>
        </w:tc>
        <w:tc>
          <w:tcPr>
            <w:tcW w:w="1738"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7</w:t>
            </w:r>
          </w:p>
        </w:tc>
      </w:tr>
      <w:tr w:rsidR="0009058E" w:rsidRPr="00B761EC" w:rsidTr="00E90F57">
        <w:trPr>
          <w:jc w:val="center"/>
        </w:trPr>
        <w:tc>
          <w:tcPr>
            <w:tcW w:w="6071"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10. KD iz drugih posebnih zakona (ukupno)</w:t>
            </w:r>
          </w:p>
        </w:tc>
        <w:tc>
          <w:tcPr>
            <w:tcW w:w="1563"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113</w:t>
            </w:r>
          </w:p>
        </w:tc>
        <w:tc>
          <w:tcPr>
            <w:tcW w:w="1738"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7</w:t>
            </w:r>
          </w:p>
        </w:tc>
      </w:tr>
    </w:tbl>
    <w:p w:rsidR="0009058E" w:rsidRPr="00871A64" w:rsidRDefault="0009058E" w:rsidP="0009058E">
      <w:pPr>
        <w:spacing w:after="0" w:line="240" w:lineRule="auto"/>
        <w:jc w:val="both"/>
        <w:rPr>
          <w:rFonts w:ascii="Cambria" w:hAnsi="Cambria"/>
        </w:rPr>
      </w:pPr>
      <w:r w:rsidRPr="00871A64">
        <w:rPr>
          <w:rFonts w:ascii="Cambria" w:hAnsi="Cambria"/>
        </w:rPr>
        <w:t>Izvor: MUP TK, Informacija o stanju sigurnosti na području TK za 2016. godinu</w:t>
      </w:r>
    </w:p>
    <w:p w:rsidR="0009058E" w:rsidRPr="00871A64" w:rsidRDefault="0009058E" w:rsidP="0009058E">
      <w:pPr>
        <w:spacing w:after="0" w:line="240" w:lineRule="auto"/>
        <w:jc w:val="both"/>
        <w:rPr>
          <w:rFonts w:ascii="Cambria" w:hAnsi="Cambria"/>
        </w:rPr>
      </w:pPr>
    </w:p>
    <w:p w:rsidR="0009058E" w:rsidRPr="00871A64" w:rsidRDefault="0009058E" w:rsidP="0009058E">
      <w:pPr>
        <w:spacing w:after="0" w:line="240" w:lineRule="auto"/>
        <w:jc w:val="both"/>
        <w:rPr>
          <w:rFonts w:ascii="Cambria" w:hAnsi="Cambria"/>
        </w:rPr>
      </w:pPr>
      <w:r w:rsidRPr="00871A64">
        <w:rPr>
          <w:rFonts w:ascii="Cambria" w:hAnsi="Cambria"/>
        </w:rPr>
        <w:t xml:space="preserve">Problematika maloljetničke delikvencije nije izražena na području ove općine. U 2016. godini evidentirana su dva krivična djela koja su počinjena od strane maloljetnih osoba što ovu općinu svrstava na dnu ljestvice po broju počinjenih krivičnih djela od strane maloljetnika u općinama TK. </w:t>
      </w:r>
    </w:p>
    <w:p w:rsidR="0009058E" w:rsidRDefault="0009058E" w:rsidP="0009058E">
      <w:pPr>
        <w:spacing w:after="0" w:line="240" w:lineRule="auto"/>
        <w:jc w:val="both"/>
        <w:rPr>
          <w:rFonts w:ascii="Cambria" w:hAnsi="Cambria"/>
        </w:rPr>
      </w:pPr>
    </w:p>
    <w:p w:rsidR="0009058E" w:rsidRPr="00871A64" w:rsidRDefault="0009058E" w:rsidP="0009058E">
      <w:pPr>
        <w:spacing w:after="0" w:line="240" w:lineRule="auto"/>
        <w:jc w:val="both"/>
        <w:rPr>
          <w:rStyle w:val="NoSpacingChar"/>
          <w:rFonts w:ascii="Cambria" w:hAnsi="Cambria"/>
        </w:rPr>
      </w:pPr>
      <w:r w:rsidRPr="00871A64">
        <w:rPr>
          <w:rFonts w:ascii="Cambria" w:hAnsi="Cambria"/>
        </w:rPr>
        <w:t xml:space="preserve">Prosjačenje djece je i dalje vrlo prisutno na području općine Banovići, posebno ispred  objekata trgovčkih cenatara i na većim </w:t>
      </w:r>
      <w:r w:rsidRPr="00871A64">
        <w:rPr>
          <w:rStyle w:val="NoSpacingChar"/>
          <w:rFonts w:ascii="Cambria" w:hAnsi="Cambria"/>
        </w:rPr>
        <w:t xml:space="preserve">saobraćajnim raskrsnicima. </w:t>
      </w:r>
    </w:p>
    <w:p w:rsidR="0009058E" w:rsidRDefault="0009058E" w:rsidP="0009058E">
      <w:pPr>
        <w:spacing w:line="240" w:lineRule="auto"/>
        <w:jc w:val="both"/>
        <w:rPr>
          <w:rFonts w:ascii="Cambria" w:hAnsi="Cambria"/>
        </w:rPr>
      </w:pPr>
    </w:p>
    <w:p w:rsidR="0009058E" w:rsidRPr="00871A64" w:rsidRDefault="0009058E" w:rsidP="0009058E">
      <w:pPr>
        <w:spacing w:line="240" w:lineRule="auto"/>
        <w:jc w:val="both"/>
        <w:rPr>
          <w:rFonts w:ascii="Cambria" w:hAnsi="Cambria"/>
        </w:rPr>
      </w:pPr>
      <w:r>
        <w:rPr>
          <w:rFonts w:ascii="Cambria" w:hAnsi="Cambria"/>
        </w:rPr>
        <w:t xml:space="preserve">Prema podacima MUP TK u 2016-oj </w:t>
      </w:r>
      <w:r w:rsidRPr="00871A64">
        <w:rPr>
          <w:rFonts w:ascii="Cambria" w:hAnsi="Cambria"/>
        </w:rPr>
        <w:t>godini</w:t>
      </w:r>
      <w:r>
        <w:rPr>
          <w:rFonts w:ascii="Cambria" w:hAnsi="Cambria"/>
        </w:rPr>
        <w:t>, u općini Banovići počinjeno</w:t>
      </w:r>
      <w:r w:rsidRPr="00871A64">
        <w:rPr>
          <w:rFonts w:ascii="Cambria" w:hAnsi="Cambria"/>
        </w:rPr>
        <w:t xml:space="preserve"> je 10 krivičnih djela iz oblasti narkomanije, a zapljenjene su i određene količine narkotičkih sredstava (amfetamn, canabis - marihuana). </w:t>
      </w:r>
    </w:p>
    <w:p w:rsidR="0009058E" w:rsidRPr="00871A64" w:rsidRDefault="0009058E" w:rsidP="0009058E">
      <w:pPr>
        <w:spacing w:after="0" w:line="240" w:lineRule="auto"/>
        <w:jc w:val="both"/>
        <w:rPr>
          <w:rFonts w:ascii="Cambria" w:hAnsi="Cambria"/>
          <w:b/>
        </w:rPr>
      </w:pPr>
    </w:p>
    <w:p w:rsidR="0009058E" w:rsidRPr="00B761EC" w:rsidRDefault="0009058E" w:rsidP="0009058E">
      <w:pPr>
        <w:spacing w:after="0" w:line="240" w:lineRule="auto"/>
        <w:jc w:val="both"/>
        <w:rPr>
          <w:rFonts w:ascii="Cambria" w:hAnsi="Cambria"/>
          <w:b/>
        </w:rPr>
      </w:pPr>
      <w:r>
        <w:rPr>
          <w:rFonts w:ascii="Cambria" w:hAnsi="Cambria"/>
          <w:b/>
        </w:rPr>
        <w:t xml:space="preserve">Tabela    </w:t>
      </w:r>
      <w:r w:rsidRPr="00B761EC">
        <w:rPr>
          <w:rFonts w:ascii="Cambria" w:hAnsi="Cambria"/>
          <w:b/>
        </w:rPr>
        <w:t xml:space="preserve"> Struktura krivičnih djela počinjenih u opći</w:t>
      </w:r>
      <w:r>
        <w:rPr>
          <w:rFonts w:ascii="Cambria" w:hAnsi="Cambria"/>
          <w:b/>
        </w:rPr>
        <w:t>ni Banovići u 2018</w:t>
      </w:r>
      <w:r w:rsidRPr="00B761EC">
        <w:rPr>
          <w:rFonts w:ascii="Cambria" w:hAnsi="Cambria"/>
          <w:b/>
        </w:rPr>
        <w:t xml:space="preserve">. godini  </w:t>
      </w:r>
    </w:p>
    <w:tbl>
      <w:tblPr>
        <w:tblStyle w:val="TableGrid"/>
        <w:tblW w:w="0" w:type="auto"/>
        <w:tblInd w:w="250" w:type="dxa"/>
        <w:tblLook w:val="04A0" w:firstRow="1" w:lastRow="0" w:firstColumn="1" w:lastColumn="0" w:noHBand="0" w:noVBand="1"/>
      </w:tblPr>
      <w:tblGrid>
        <w:gridCol w:w="6071"/>
        <w:gridCol w:w="1563"/>
        <w:gridCol w:w="1738"/>
      </w:tblGrid>
      <w:tr w:rsidR="0009058E" w:rsidRPr="00B761EC" w:rsidTr="00E90F57">
        <w:trPr>
          <w:trHeight w:val="135"/>
        </w:trPr>
        <w:tc>
          <w:tcPr>
            <w:tcW w:w="6071" w:type="dxa"/>
            <w:vMerge w:val="restart"/>
            <w:shd w:val="clear" w:color="auto" w:fill="4F81BD" w:themeFill="accent1"/>
          </w:tcPr>
          <w:p w:rsidR="0009058E" w:rsidRPr="00B761EC" w:rsidRDefault="0009058E" w:rsidP="00E90F57">
            <w:pPr>
              <w:spacing w:after="0" w:line="240" w:lineRule="auto"/>
              <w:jc w:val="center"/>
              <w:rPr>
                <w:rFonts w:ascii="Cambria" w:hAnsi="Cambria"/>
                <w:color w:val="FFFFFF" w:themeColor="background1"/>
                <w:sz w:val="20"/>
                <w:szCs w:val="20"/>
              </w:rPr>
            </w:pPr>
            <w:r w:rsidRPr="00B761EC">
              <w:rPr>
                <w:rFonts w:ascii="Cambria" w:hAnsi="Cambria"/>
                <w:color w:val="FFFFFF" w:themeColor="background1"/>
                <w:sz w:val="20"/>
                <w:szCs w:val="20"/>
              </w:rPr>
              <w:t>Naziv krivičnog djela</w:t>
            </w:r>
          </w:p>
        </w:tc>
        <w:tc>
          <w:tcPr>
            <w:tcW w:w="3301" w:type="dxa"/>
            <w:gridSpan w:val="2"/>
            <w:shd w:val="clear" w:color="auto" w:fill="4F81BD" w:themeFill="accent1"/>
          </w:tcPr>
          <w:p w:rsidR="0009058E" w:rsidRPr="00B761EC" w:rsidRDefault="0009058E" w:rsidP="00E90F57">
            <w:pPr>
              <w:spacing w:after="0" w:line="240" w:lineRule="auto"/>
              <w:jc w:val="center"/>
              <w:rPr>
                <w:rFonts w:ascii="Cambria" w:hAnsi="Cambria"/>
                <w:b/>
                <w:color w:val="FFFFFF" w:themeColor="background1"/>
                <w:sz w:val="20"/>
                <w:szCs w:val="20"/>
              </w:rPr>
            </w:pPr>
            <w:r>
              <w:rPr>
                <w:rFonts w:ascii="Cambria" w:hAnsi="Cambria"/>
                <w:b/>
                <w:color w:val="FFFFFF" w:themeColor="background1"/>
                <w:sz w:val="20"/>
                <w:szCs w:val="20"/>
              </w:rPr>
              <w:t>2018</w:t>
            </w:r>
            <w:r w:rsidRPr="00B761EC">
              <w:rPr>
                <w:rFonts w:ascii="Cambria" w:hAnsi="Cambria"/>
                <w:b/>
                <w:color w:val="FFFFFF" w:themeColor="background1"/>
                <w:sz w:val="20"/>
                <w:szCs w:val="20"/>
              </w:rPr>
              <w:t>.</w:t>
            </w:r>
          </w:p>
        </w:tc>
      </w:tr>
      <w:tr w:rsidR="0009058E" w:rsidRPr="00B761EC" w:rsidTr="00E90F57">
        <w:trPr>
          <w:trHeight w:val="135"/>
        </w:trPr>
        <w:tc>
          <w:tcPr>
            <w:tcW w:w="6071" w:type="dxa"/>
            <w:vMerge/>
            <w:shd w:val="clear" w:color="auto" w:fill="4F81BD" w:themeFill="accent1"/>
          </w:tcPr>
          <w:p w:rsidR="0009058E" w:rsidRPr="00B761EC" w:rsidRDefault="0009058E" w:rsidP="00E90F57">
            <w:pPr>
              <w:spacing w:after="0" w:line="240" w:lineRule="auto"/>
              <w:jc w:val="center"/>
              <w:rPr>
                <w:rFonts w:ascii="Cambria" w:hAnsi="Cambria"/>
                <w:color w:val="FFFFFF" w:themeColor="background1"/>
                <w:sz w:val="20"/>
                <w:szCs w:val="20"/>
              </w:rPr>
            </w:pPr>
          </w:p>
        </w:tc>
        <w:tc>
          <w:tcPr>
            <w:tcW w:w="1563" w:type="dxa"/>
            <w:shd w:val="clear" w:color="auto" w:fill="4F81BD" w:themeFill="accent1"/>
          </w:tcPr>
          <w:p w:rsidR="0009058E" w:rsidRPr="00B761EC" w:rsidRDefault="0009058E" w:rsidP="00E90F57">
            <w:pPr>
              <w:spacing w:after="0" w:line="240" w:lineRule="auto"/>
              <w:jc w:val="center"/>
              <w:rPr>
                <w:rFonts w:ascii="Cambria" w:hAnsi="Cambria"/>
                <w:b/>
                <w:color w:val="FFFFFF" w:themeColor="background1"/>
                <w:sz w:val="20"/>
                <w:szCs w:val="20"/>
              </w:rPr>
            </w:pPr>
            <w:r w:rsidRPr="00B761EC">
              <w:rPr>
                <w:rFonts w:ascii="Cambria" w:hAnsi="Cambria"/>
                <w:b/>
                <w:color w:val="FFFFFF" w:themeColor="background1"/>
                <w:sz w:val="20"/>
                <w:szCs w:val="20"/>
              </w:rPr>
              <w:t>TK</w:t>
            </w:r>
          </w:p>
        </w:tc>
        <w:tc>
          <w:tcPr>
            <w:tcW w:w="1738" w:type="dxa"/>
            <w:shd w:val="clear" w:color="auto" w:fill="4F81BD" w:themeFill="accent1"/>
          </w:tcPr>
          <w:p w:rsidR="0009058E" w:rsidRPr="00B761EC" w:rsidRDefault="0009058E" w:rsidP="00E90F57">
            <w:pPr>
              <w:spacing w:after="0" w:line="240" w:lineRule="auto"/>
              <w:jc w:val="center"/>
              <w:rPr>
                <w:rFonts w:ascii="Cambria" w:hAnsi="Cambria"/>
                <w:b/>
                <w:color w:val="FFFFFF" w:themeColor="background1"/>
                <w:sz w:val="20"/>
                <w:szCs w:val="20"/>
              </w:rPr>
            </w:pPr>
            <w:r w:rsidRPr="00B761EC">
              <w:rPr>
                <w:rFonts w:ascii="Cambria" w:hAnsi="Cambria"/>
                <w:b/>
                <w:color w:val="FFFFFF" w:themeColor="background1"/>
                <w:sz w:val="20"/>
                <w:szCs w:val="20"/>
              </w:rPr>
              <w:t>Banovići</w:t>
            </w:r>
          </w:p>
        </w:tc>
      </w:tr>
      <w:tr w:rsidR="0009058E" w:rsidRPr="00B761EC" w:rsidTr="00E90F57">
        <w:tc>
          <w:tcPr>
            <w:tcW w:w="6071"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1.Krivična djela protiv života i tijela</w:t>
            </w:r>
          </w:p>
        </w:tc>
        <w:tc>
          <w:tcPr>
            <w:tcW w:w="1563"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227</w:t>
            </w:r>
          </w:p>
        </w:tc>
        <w:tc>
          <w:tcPr>
            <w:tcW w:w="1738"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9</w:t>
            </w:r>
          </w:p>
        </w:tc>
      </w:tr>
      <w:tr w:rsidR="0009058E" w:rsidRPr="00B761EC" w:rsidTr="00E90F57">
        <w:tc>
          <w:tcPr>
            <w:tcW w:w="6071"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2. KD protiv slobode i prava čovjeka i građanina</w:t>
            </w:r>
          </w:p>
        </w:tc>
        <w:tc>
          <w:tcPr>
            <w:tcW w:w="1563"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117</w:t>
            </w:r>
          </w:p>
        </w:tc>
        <w:tc>
          <w:tcPr>
            <w:tcW w:w="1738"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5</w:t>
            </w:r>
          </w:p>
        </w:tc>
      </w:tr>
      <w:tr w:rsidR="0009058E" w:rsidRPr="00B761EC" w:rsidTr="00E90F57">
        <w:tc>
          <w:tcPr>
            <w:tcW w:w="6071"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3. Krivična djela protiv braka, porodice i mladeži</w:t>
            </w:r>
          </w:p>
        </w:tc>
        <w:tc>
          <w:tcPr>
            <w:tcW w:w="1563"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187</w:t>
            </w:r>
          </w:p>
        </w:tc>
        <w:tc>
          <w:tcPr>
            <w:tcW w:w="1738"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8</w:t>
            </w:r>
          </w:p>
        </w:tc>
      </w:tr>
      <w:tr w:rsidR="0009058E" w:rsidRPr="00B761EC" w:rsidTr="00E90F57">
        <w:tc>
          <w:tcPr>
            <w:tcW w:w="6071"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4. KD protiv zdravlja ljudi</w:t>
            </w:r>
          </w:p>
        </w:tc>
        <w:tc>
          <w:tcPr>
            <w:tcW w:w="1563"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356</w:t>
            </w:r>
          </w:p>
        </w:tc>
        <w:tc>
          <w:tcPr>
            <w:tcW w:w="1738"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16</w:t>
            </w:r>
          </w:p>
        </w:tc>
      </w:tr>
      <w:tr w:rsidR="0009058E" w:rsidRPr="00B761EC" w:rsidTr="00E90F57">
        <w:tc>
          <w:tcPr>
            <w:tcW w:w="6071"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5. KD protiv imovine</w:t>
            </w:r>
          </w:p>
        </w:tc>
        <w:tc>
          <w:tcPr>
            <w:tcW w:w="1563"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2471</w:t>
            </w:r>
          </w:p>
        </w:tc>
        <w:tc>
          <w:tcPr>
            <w:tcW w:w="1738"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66</w:t>
            </w:r>
          </w:p>
        </w:tc>
      </w:tr>
      <w:tr w:rsidR="0009058E" w:rsidRPr="00B761EC" w:rsidTr="00E90F57">
        <w:tc>
          <w:tcPr>
            <w:tcW w:w="6071"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6. KD protiv okoliša, poljoprivrede i prirodnih dobara</w:t>
            </w:r>
          </w:p>
        </w:tc>
        <w:tc>
          <w:tcPr>
            <w:tcW w:w="1563"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93</w:t>
            </w:r>
          </w:p>
        </w:tc>
        <w:tc>
          <w:tcPr>
            <w:tcW w:w="1738"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7</w:t>
            </w:r>
          </w:p>
        </w:tc>
      </w:tr>
      <w:tr w:rsidR="0009058E" w:rsidRPr="00B761EC" w:rsidTr="00E90F57">
        <w:tc>
          <w:tcPr>
            <w:tcW w:w="6071"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7. KD protiv sigurnosti javnog prometa</w:t>
            </w:r>
          </w:p>
        </w:tc>
        <w:tc>
          <w:tcPr>
            <w:tcW w:w="1563"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209</w:t>
            </w:r>
          </w:p>
        </w:tc>
        <w:tc>
          <w:tcPr>
            <w:tcW w:w="1738"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5</w:t>
            </w:r>
          </w:p>
        </w:tc>
      </w:tr>
      <w:tr w:rsidR="0009058E" w:rsidRPr="00B761EC" w:rsidTr="00E90F57">
        <w:tc>
          <w:tcPr>
            <w:tcW w:w="6071"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8. KD protiv javnog reda i pravnog prometa</w:t>
            </w:r>
          </w:p>
        </w:tc>
        <w:tc>
          <w:tcPr>
            <w:tcW w:w="1563"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279</w:t>
            </w:r>
          </w:p>
        </w:tc>
        <w:tc>
          <w:tcPr>
            <w:tcW w:w="1738"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9</w:t>
            </w:r>
          </w:p>
        </w:tc>
      </w:tr>
      <w:tr w:rsidR="0009058E" w:rsidRPr="00B761EC" w:rsidTr="00E90F57">
        <w:trPr>
          <w:trHeight w:val="65"/>
        </w:trPr>
        <w:tc>
          <w:tcPr>
            <w:tcW w:w="6071"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9. Ostala KD prema KZ F BiH</w:t>
            </w:r>
          </w:p>
        </w:tc>
        <w:tc>
          <w:tcPr>
            <w:tcW w:w="1563"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206</w:t>
            </w:r>
          </w:p>
        </w:tc>
        <w:tc>
          <w:tcPr>
            <w:tcW w:w="1738"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2</w:t>
            </w:r>
          </w:p>
        </w:tc>
      </w:tr>
      <w:tr w:rsidR="0009058E" w:rsidRPr="00B761EC" w:rsidTr="00E90F57">
        <w:tc>
          <w:tcPr>
            <w:tcW w:w="6071"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10. KD iz drugih posebnih zakona (ukupno)</w:t>
            </w:r>
          </w:p>
        </w:tc>
        <w:tc>
          <w:tcPr>
            <w:tcW w:w="1563"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47</w:t>
            </w:r>
          </w:p>
        </w:tc>
        <w:tc>
          <w:tcPr>
            <w:tcW w:w="1738"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1</w:t>
            </w:r>
          </w:p>
        </w:tc>
      </w:tr>
      <w:tr w:rsidR="0009058E" w:rsidRPr="00B761EC" w:rsidTr="00E90F57">
        <w:tc>
          <w:tcPr>
            <w:tcW w:w="6071"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11. KD iz KZ BiH</w:t>
            </w:r>
          </w:p>
        </w:tc>
        <w:tc>
          <w:tcPr>
            <w:tcW w:w="1563"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8</w:t>
            </w:r>
          </w:p>
        </w:tc>
        <w:tc>
          <w:tcPr>
            <w:tcW w:w="1738" w:type="dxa"/>
          </w:tcPr>
          <w:p w:rsidR="0009058E" w:rsidRPr="00B761EC" w:rsidRDefault="0009058E" w:rsidP="00E90F57">
            <w:pPr>
              <w:spacing w:after="0" w:line="240" w:lineRule="auto"/>
              <w:jc w:val="center"/>
              <w:rPr>
                <w:rFonts w:ascii="Cambria" w:hAnsi="Cambria"/>
                <w:sz w:val="20"/>
                <w:szCs w:val="20"/>
              </w:rPr>
            </w:pPr>
            <w:r w:rsidRPr="00B761EC">
              <w:rPr>
                <w:rFonts w:ascii="Cambria" w:hAnsi="Cambria"/>
                <w:sz w:val="20"/>
                <w:szCs w:val="20"/>
              </w:rPr>
              <w:t>2</w:t>
            </w:r>
          </w:p>
        </w:tc>
      </w:tr>
      <w:tr w:rsidR="0009058E" w:rsidRPr="00B761EC" w:rsidTr="00E90F57">
        <w:tc>
          <w:tcPr>
            <w:tcW w:w="6071" w:type="dxa"/>
          </w:tcPr>
          <w:p w:rsidR="0009058E" w:rsidRPr="00B761EC" w:rsidRDefault="0009058E" w:rsidP="00E90F57">
            <w:pPr>
              <w:spacing w:after="0" w:line="240" w:lineRule="auto"/>
              <w:jc w:val="center"/>
              <w:rPr>
                <w:rFonts w:ascii="Cambria" w:hAnsi="Cambria"/>
                <w:sz w:val="20"/>
                <w:szCs w:val="20"/>
              </w:rPr>
            </w:pPr>
            <w:r>
              <w:rPr>
                <w:rFonts w:ascii="Cambria" w:hAnsi="Cambria"/>
                <w:sz w:val="20"/>
                <w:szCs w:val="20"/>
              </w:rPr>
              <w:t>UKUP</w:t>
            </w:r>
            <w:r w:rsidRPr="00B761EC">
              <w:rPr>
                <w:rFonts w:ascii="Cambria" w:hAnsi="Cambria"/>
                <w:sz w:val="20"/>
                <w:szCs w:val="20"/>
              </w:rPr>
              <w:t>A</w:t>
            </w:r>
            <w:r>
              <w:rPr>
                <w:rFonts w:ascii="Cambria" w:hAnsi="Cambria"/>
                <w:sz w:val="20"/>
                <w:szCs w:val="20"/>
              </w:rPr>
              <w:t>N</w:t>
            </w:r>
            <w:r w:rsidRPr="00B761EC">
              <w:rPr>
                <w:rFonts w:ascii="Cambria" w:hAnsi="Cambria"/>
                <w:sz w:val="20"/>
                <w:szCs w:val="20"/>
              </w:rPr>
              <w:t xml:space="preserve"> BROJ EVIDENTIRANIH KRIVIČNIH DJELA</w:t>
            </w:r>
          </w:p>
        </w:tc>
        <w:tc>
          <w:tcPr>
            <w:tcW w:w="1563" w:type="dxa"/>
          </w:tcPr>
          <w:p w:rsidR="0009058E" w:rsidRPr="00B761EC" w:rsidRDefault="0009058E" w:rsidP="00E90F57">
            <w:pPr>
              <w:spacing w:after="0" w:line="240" w:lineRule="auto"/>
              <w:jc w:val="center"/>
              <w:rPr>
                <w:rFonts w:ascii="Cambria" w:hAnsi="Cambria"/>
                <w:b/>
                <w:sz w:val="20"/>
                <w:szCs w:val="20"/>
              </w:rPr>
            </w:pPr>
            <w:r w:rsidRPr="00B761EC">
              <w:rPr>
                <w:rFonts w:ascii="Cambria" w:hAnsi="Cambria"/>
                <w:b/>
                <w:sz w:val="20"/>
                <w:szCs w:val="20"/>
              </w:rPr>
              <w:t>4.250</w:t>
            </w:r>
          </w:p>
        </w:tc>
        <w:tc>
          <w:tcPr>
            <w:tcW w:w="1738" w:type="dxa"/>
          </w:tcPr>
          <w:p w:rsidR="0009058E" w:rsidRPr="00B761EC" w:rsidRDefault="0009058E" w:rsidP="00E90F57">
            <w:pPr>
              <w:spacing w:after="0" w:line="240" w:lineRule="auto"/>
              <w:jc w:val="center"/>
              <w:rPr>
                <w:rFonts w:ascii="Cambria" w:hAnsi="Cambria"/>
                <w:b/>
                <w:sz w:val="20"/>
                <w:szCs w:val="20"/>
              </w:rPr>
            </w:pPr>
            <w:r w:rsidRPr="00B761EC">
              <w:rPr>
                <w:rFonts w:ascii="Cambria" w:hAnsi="Cambria"/>
                <w:b/>
                <w:sz w:val="20"/>
                <w:szCs w:val="20"/>
              </w:rPr>
              <w:t>130</w:t>
            </w:r>
          </w:p>
        </w:tc>
      </w:tr>
    </w:tbl>
    <w:p w:rsidR="0009058E" w:rsidRPr="00871A64" w:rsidRDefault="0009058E" w:rsidP="0009058E">
      <w:pPr>
        <w:spacing w:after="0" w:line="240" w:lineRule="auto"/>
        <w:jc w:val="both"/>
        <w:rPr>
          <w:rFonts w:ascii="Cambria" w:hAnsi="Cambria"/>
        </w:rPr>
      </w:pPr>
      <w:r w:rsidRPr="00871A64">
        <w:rPr>
          <w:rFonts w:ascii="Cambria" w:hAnsi="Cambria"/>
        </w:rPr>
        <w:t>Izvor: MUP TK, Informacija o stanju sigurnosti na području TK za 2018. godinu</w:t>
      </w:r>
    </w:p>
    <w:p w:rsidR="0009058E" w:rsidRPr="00871A64" w:rsidRDefault="0009058E" w:rsidP="0009058E">
      <w:pPr>
        <w:spacing w:after="0" w:line="240" w:lineRule="auto"/>
        <w:jc w:val="both"/>
        <w:rPr>
          <w:rFonts w:ascii="Cambria" w:hAnsi="Cambria" w:cstheme="minorHAnsi"/>
          <w:b/>
        </w:rPr>
      </w:pPr>
    </w:p>
    <w:p w:rsidR="0009058E" w:rsidRPr="00871A64" w:rsidRDefault="0009058E" w:rsidP="0009058E">
      <w:pPr>
        <w:spacing w:after="0" w:line="240" w:lineRule="auto"/>
        <w:jc w:val="both"/>
        <w:rPr>
          <w:rFonts w:ascii="Cambria" w:hAnsi="Cambria" w:cstheme="minorHAnsi"/>
          <w:b/>
        </w:rPr>
      </w:pPr>
      <w:r w:rsidRPr="00871A64">
        <w:rPr>
          <w:rFonts w:ascii="Cambria" w:hAnsi="Cambria" w:cstheme="minorHAnsi"/>
          <w:b/>
        </w:rPr>
        <w:t>11. Socijalna zaštita</w:t>
      </w:r>
    </w:p>
    <w:p w:rsidR="0009058E" w:rsidRPr="00871A64" w:rsidRDefault="0009058E" w:rsidP="0009058E">
      <w:pPr>
        <w:spacing w:after="0" w:line="240" w:lineRule="auto"/>
        <w:jc w:val="both"/>
        <w:rPr>
          <w:rFonts w:ascii="Cambria" w:hAnsi="Cambria" w:cstheme="minorHAnsi"/>
          <w:b/>
        </w:rPr>
      </w:pPr>
    </w:p>
    <w:p w:rsidR="0009058E" w:rsidRDefault="0009058E" w:rsidP="0009058E">
      <w:pPr>
        <w:spacing w:after="0" w:line="240" w:lineRule="auto"/>
        <w:jc w:val="both"/>
        <w:rPr>
          <w:rFonts w:ascii="Cambria" w:hAnsi="Cambria"/>
        </w:rPr>
      </w:pPr>
      <w:r w:rsidRPr="00871A64">
        <w:rPr>
          <w:rFonts w:ascii="Cambria" w:hAnsi="Cambria" w:cs="Arial"/>
        </w:rPr>
        <w:t xml:space="preserve">U općini Banovići socijalna </w:t>
      </w:r>
      <w:r>
        <w:rPr>
          <w:rFonts w:ascii="Cambria" w:hAnsi="Cambria" w:cs="Arial"/>
        </w:rPr>
        <w:t>zaštita se ostvaruje kroz JU Centr</w:t>
      </w:r>
      <w:r w:rsidRPr="00871A64">
        <w:rPr>
          <w:rFonts w:ascii="Cambria" w:hAnsi="Cambria" w:cs="Arial"/>
        </w:rPr>
        <w:t xml:space="preserve"> za socijalni rad Banovići. Iz općinskog budžeta finanasiraju se materijalni troškovi centra za socijalni rad, dok se socijalna davanja</w:t>
      </w:r>
      <w:r>
        <w:rPr>
          <w:rFonts w:ascii="Cambria" w:hAnsi="Cambria" w:cs="Arial"/>
        </w:rPr>
        <w:t>,</w:t>
      </w:r>
      <w:r w:rsidRPr="00871A64">
        <w:rPr>
          <w:rFonts w:ascii="Cambria" w:hAnsi="Cambria" w:cs="Arial"/>
        </w:rPr>
        <w:t>predviđena federalnim i kantonalnim zakonom o socijalnoj zaštiti, zaštiti civilnih žrtava rata i zaštiti porodice sa djecom</w:t>
      </w:r>
      <w:r>
        <w:rPr>
          <w:rFonts w:ascii="Cambria" w:hAnsi="Cambria" w:cs="Arial"/>
        </w:rPr>
        <w:t>,</w:t>
      </w:r>
      <w:r w:rsidRPr="00871A64">
        <w:rPr>
          <w:rFonts w:ascii="Cambria" w:hAnsi="Cambria" w:cs="Arial"/>
        </w:rPr>
        <w:t xml:space="preserve"> finansiraju iz federalnog odnosno kantonalnog budžeta. U skladu sa kantonalnim zakonom, općine mogu</w:t>
      </w:r>
      <w:r w:rsidRPr="00871A64">
        <w:rPr>
          <w:rFonts w:ascii="Cambria" w:hAnsi="Cambria"/>
        </w:rPr>
        <w:t>, u skladu s mogućnostima, svojim odlukama proširiti prava iz socijalne zaštite kao i listu korisnika.</w:t>
      </w:r>
    </w:p>
    <w:p w:rsidR="0009058E" w:rsidRDefault="0009058E" w:rsidP="0009058E">
      <w:pPr>
        <w:spacing w:after="0" w:line="240" w:lineRule="auto"/>
        <w:jc w:val="both"/>
        <w:rPr>
          <w:rFonts w:ascii="Cambria" w:hAnsi="Cambria"/>
        </w:rPr>
      </w:pPr>
    </w:p>
    <w:p w:rsidR="0009058E" w:rsidRPr="00B761EC" w:rsidRDefault="0009058E" w:rsidP="0009058E">
      <w:pPr>
        <w:spacing w:after="0" w:line="240" w:lineRule="auto"/>
        <w:jc w:val="both"/>
        <w:rPr>
          <w:rFonts w:ascii="Cambria" w:hAnsi="Cambria"/>
          <w:b/>
        </w:rPr>
      </w:pPr>
      <w:r>
        <w:rPr>
          <w:rFonts w:ascii="Cambria" w:hAnsi="Cambria" w:cs="Times New Roman"/>
          <w:b/>
          <w:bCs/>
        </w:rPr>
        <w:t xml:space="preserve">Tabela    </w:t>
      </w:r>
      <w:r w:rsidRPr="00B761EC">
        <w:rPr>
          <w:rFonts w:ascii="Cambria" w:hAnsi="Cambria" w:cs="Times New Roman"/>
          <w:b/>
          <w:bCs/>
        </w:rPr>
        <w:t>Pregled korisnika socijalne zaštite u 2016. i 2017. godini</w:t>
      </w:r>
    </w:p>
    <w:tbl>
      <w:tblPr>
        <w:tblStyle w:val="MediumShading1-Accent5"/>
        <w:tblW w:w="0" w:type="auto"/>
        <w:tblLook w:val="04A0" w:firstRow="1" w:lastRow="0" w:firstColumn="1" w:lastColumn="0" w:noHBand="0" w:noVBand="1"/>
      </w:tblPr>
      <w:tblGrid>
        <w:gridCol w:w="696"/>
        <w:gridCol w:w="9166"/>
        <w:gridCol w:w="840"/>
        <w:gridCol w:w="840"/>
        <w:gridCol w:w="2531"/>
      </w:tblGrid>
      <w:tr w:rsidR="0009058E" w:rsidRPr="00871A64" w:rsidTr="00E90F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rsidR="0009058E" w:rsidRPr="00871A64" w:rsidRDefault="0009058E" w:rsidP="00E90F57">
            <w:pPr>
              <w:pStyle w:val="NoSpacing"/>
              <w:jc w:val="both"/>
              <w:rPr>
                <w:rFonts w:ascii="Cambria" w:hAnsi="Cambria" w:cs="Times New Roman"/>
              </w:rPr>
            </w:pPr>
          </w:p>
          <w:p w:rsidR="0009058E" w:rsidRPr="00871A64" w:rsidRDefault="0009058E" w:rsidP="00E90F57">
            <w:pPr>
              <w:pStyle w:val="NoSpacing"/>
              <w:jc w:val="both"/>
              <w:rPr>
                <w:rFonts w:ascii="Cambria" w:hAnsi="Cambria" w:cs="Times New Roman"/>
                <w:b w:val="0"/>
              </w:rPr>
            </w:pPr>
            <w:r w:rsidRPr="00871A64">
              <w:rPr>
                <w:rFonts w:ascii="Cambria" w:hAnsi="Cambria" w:cs="Times New Roman"/>
              </w:rPr>
              <w:t>R.br.</w:t>
            </w:r>
          </w:p>
        </w:tc>
        <w:tc>
          <w:tcPr>
            <w:tcW w:w="0" w:type="auto"/>
            <w:vMerge w:val="restart"/>
          </w:tcPr>
          <w:p w:rsidR="0009058E" w:rsidRPr="00871A64" w:rsidRDefault="0009058E" w:rsidP="00E90F57">
            <w:pPr>
              <w:pStyle w:val="NoSpacing"/>
              <w:jc w:val="both"/>
              <w:cnfStyle w:val="100000000000" w:firstRow="1" w:lastRow="0" w:firstColumn="0" w:lastColumn="0" w:oddVBand="0" w:evenVBand="0" w:oddHBand="0" w:evenHBand="0" w:firstRowFirstColumn="0" w:firstRowLastColumn="0" w:lastRowFirstColumn="0" w:lastRowLastColumn="0"/>
              <w:rPr>
                <w:rFonts w:ascii="Cambria" w:hAnsi="Cambria" w:cs="Times New Roman"/>
              </w:rPr>
            </w:pPr>
          </w:p>
          <w:p w:rsidR="0009058E" w:rsidRPr="00871A64" w:rsidRDefault="0009058E" w:rsidP="00E90F57">
            <w:pPr>
              <w:pStyle w:val="NoSpacing"/>
              <w:jc w:val="both"/>
              <w:cnfStyle w:val="100000000000" w:firstRow="1" w:lastRow="0" w:firstColumn="0" w:lastColumn="0" w:oddVBand="0" w:evenVBand="0" w:oddHBand="0" w:evenHBand="0" w:firstRowFirstColumn="0" w:firstRowLastColumn="0" w:lastRowFirstColumn="0" w:lastRowLastColumn="0"/>
              <w:rPr>
                <w:rFonts w:ascii="Cambria" w:hAnsi="Cambria" w:cs="Times New Roman"/>
                <w:b w:val="0"/>
              </w:rPr>
            </w:pPr>
            <w:r w:rsidRPr="00871A64">
              <w:rPr>
                <w:rFonts w:ascii="Cambria" w:hAnsi="Cambria" w:cs="Times New Roman"/>
              </w:rPr>
              <w:t>Vrsta pomoći</w:t>
            </w:r>
          </w:p>
        </w:tc>
        <w:tc>
          <w:tcPr>
            <w:tcW w:w="0" w:type="auto"/>
            <w:gridSpan w:val="2"/>
          </w:tcPr>
          <w:p w:rsidR="0009058E" w:rsidRPr="00871A64" w:rsidRDefault="0009058E" w:rsidP="00E90F57">
            <w:pPr>
              <w:pStyle w:val="NoSpacing"/>
              <w:jc w:val="both"/>
              <w:cnfStyle w:val="100000000000" w:firstRow="1" w:lastRow="0" w:firstColumn="0" w:lastColumn="0" w:oddVBand="0" w:evenVBand="0" w:oddHBand="0" w:evenHBand="0" w:firstRowFirstColumn="0" w:firstRowLastColumn="0" w:lastRowFirstColumn="0" w:lastRowLastColumn="0"/>
              <w:rPr>
                <w:rFonts w:ascii="Cambria" w:hAnsi="Cambria" w:cs="Times New Roman"/>
                <w:b w:val="0"/>
              </w:rPr>
            </w:pPr>
            <w:r w:rsidRPr="00871A64">
              <w:rPr>
                <w:rFonts w:ascii="Cambria" w:hAnsi="Cambria" w:cs="Times New Roman"/>
              </w:rPr>
              <w:t>Broj korisnika</w:t>
            </w:r>
          </w:p>
        </w:tc>
        <w:tc>
          <w:tcPr>
            <w:tcW w:w="0" w:type="auto"/>
            <w:vMerge w:val="restart"/>
          </w:tcPr>
          <w:p w:rsidR="0009058E" w:rsidRPr="00871A64" w:rsidRDefault="0009058E" w:rsidP="00E90F57">
            <w:pPr>
              <w:pStyle w:val="NoSpacing"/>
              <w:jc w:val="both"/>
              <w:cnfStyle w:val="100000000000" w:firstRow="1" w:lastRow="0" w:firstColumn="0" w:lastColumn="0" w:oddVBand="0" w:evenVBand="0" w:oddHBand="0" w:evenHBand="0" w:firstRowFirstColumn="0" w:firstRowLastColumn="0" w:lastRowFirstColumn="0" w:lastRowLastColumn="0"/>
              <w:rPr>
                <w:rFonts w:ascii="Cambria" w:hAnsi="Cambria" w:cs="Times New Roman"/>
              </w:rPr>
            </w:pPr>
          </w:p>
          <w:p w:rsidR="0009058E" w:rsidRPr="00871A64" w:rsidRDefault="0009058E" w:rsidP="00E90F57">
            <w:pPr>
              <w:pStyle w:val="NoSpacing"/>
              <w:jc w:val="both"/>
              <w:cnfStyle w:val="100000000000" w:firstRow="1" w:lastRow="0" w:firstColumn="0" w:lastColumn="0" w:oddVBand="0" w:evenVBand="0" w:oddHBand="0" w:evenHBand="0" w:firstRowFirstColumn="0" w:firstRowLastColumn="0" w:lastRowFirstColumn="0" w:lastRowLastColumn="0"/>
              <w:rPr>
                <w:rFonts w:ascii="Cambria" w:hAnsi="Cambria" w:cs="Times New Roman"/>
                <w:b w:val="0"/>
              </w:rPr>
            </w:pPr>
            <w:r w:rsidRPr="00871A64">
              <w:rPr>
                <w:rFonts w:ascii="Cambria" w:hAnsi="Cambria" w:cs="Times New Roman"/>
              </w:rPr>
              <w:t>Iznos naknade</w:t>
            </w:r>
          </w:p>
        </w:tc>
      </w:tr>
      <w:tr w:rsidR="0009058E" w:rsidRPr="00871A64" w:rsidTr="00E90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09058E" w:rsidRPr="00871A64" w:rsidRDefault="0009058E" w:rsidP="00E90F57">
            <w:pPr>
              <w:pStyle w:val="NoSpacing"/>
              <w:jc w:val="both"/>
              <w:rPr>
                <w:rFonts w:ascii="Cambria" w:hAnsi="Cambria" w:cs="Times New Roman"/>
              </w:rPr>
            </w:pPr>
          </w:p>
        </w:tc>
        <w:tc>
          <w:tcPr>
            <w:tcW w:w="0" w:type="auto"/>
            <w:vMerge/>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0" w:type="auto"/>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2016.</w:t>
            </w:r>
          </w:p>
        </w:tc>
        <w:tc>
          <w:tcPr>
            <w:tcW w:w="0" w:type="auto"/>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2017.</w:t>
            </w:r>
          </w:p>
        </w:tc>
        <w:tc>
          <w:tcPr>
            <w:tcW w:w="0" w:type="auto"/>
            <w:vMerge/>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r>
      <w:tr w:rsidR="0009058E" w:rsidRPr="00871A64" w:rsidTr="00E90F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9058E" w:rsidRPr="00871A64" w:rsidRDefault="0009058E" w:rsidP="00E90F57">
            <w:pPr>
              <w:pStyle w:val="NoSpacing"/>
              <w:jc w:val="both"/>
              <w:rPr>
                <w:rFonts w:ascii="Cambria" w:hAnsi="Cambria" w:cs="Times New Roman"/>
              </w:rPr>
            </w:pPr>
            <w:r w:rsidRPr="00871A64">
              <w:rPr>
                <w:rFonts w:ascii="Cambria" w:hAnsi="Cambria" w:cs="Times New Roman"/>
              </w:rPr>
              <w:t>1.</w:t>
            </w:r>
          </w:p>
        </w:tc>
        <w:tc>
          <w:tcPr>
            <w:tcW w:w="0" w:type="auto"/>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Stalna novčana pomoć</w:t>
            </w:r>
          </w:p>
        </w:tc>
        <w:tc>
          <w:tcPr>
            <w:tcW w:w="0" w:type="auto"/>
            <w:gridSpan w:val="2"/>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218            197</w:t>
            </w:r>
          </w:p>
        </w:tc>
        <w:tc>
          <w:tcPr>
            <w:tcW w:w="0" w:type="auto"/>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117 KM mjesečno</w:t>
            </w:r>
          </w:p>
        </w:tc>
      </w:tr>
      <w:tr w:rsidR="0009058E" w:rsidRPr="00871A64" w:rsidTr="00E90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9058E" w:rsidRPr="00871A64" w:rsidRDefault="0009058E" w:rsidP="00E90F57">
            <w:pPr>
              <w:pStyle w:val="NoSpacing"/>
              <w:jc w:val="both"/>
              <w:rPr>
                <w:rFonts w:ascii="Cambria" w:hAnsi="Cambria" w:cs="Times New Roman"/>
              </w:rPr>
            </w:pPr>
            <w:r w:rsidRPr="00871A64">
              <w:rPr>
                <w:rFonts w:ascii="Cambria" w:hAnsi="Cambria" w:cs="Times New Roman"/>
              </w:rPr>
              <w:t>2.</w:t>
            </w:r>
          </w:p>
        </w:tc>
        <w:tc>
          <w:tcPr>
            <w:tcW w:w="0" w:type="auto"/>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Novčana naknada za</w:t>
            </w:r>
            <w:r>
              <w:rPr>
                <w:rFonts w:ascii="Cambria" w:hAnsi="Cambria" w:cs="Times New Roman"/>
              </w:rPr>
              <w:t xml:space="preserve"> pomoć i njegu od strane drugog l</w:t>
            </w:r>
            <w:r w:rsidRPr="00871A64">
              <w:rPr>
                <w:rFonts w:ascii="Cambria" w:hAnsi="Cambria" w:cs="Times New Roman"/>
              </w:rPr>
              <w:t>ica, lična invalidnina i ortopedski dodatak</w:t>
            </w:r>
          </w:p>
        </w:tc>
        <w:tc>
          <w:tcPr>
            <w:tcW w:w="0" w:type="auto"/>
            <w:gridSpan w:val="2"/>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429            467</w:t>
            </w:r>
          </w:p>
        </w:tc>
        <w:tc>
          <w:tcPr>
            <w:tcW w:w="0" w:type="auto"/>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prema odluci Vlade TK</w:t>
            </w:r>
          </w:p>
        </w:tc>
      </w:tr>
      <w:tr w:rsidR="0009058E" w:rsidRPr="00871A64" w:rsidTr="00E90F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9058E" w:rsidRPr="00871A64" w:rsidRDefault="0009058E" w:rsidP="00E90F57">
            <w:pPr>
              <w:pStyle w:val="NoSpacing"/>
              <w:jc w:val="both"/>
              <w:rPr>
                <w:rFonts w:ascii="Cambria" w:hAnsi="Cambria" w:cs="Times New Roman"/>
              </w:rPr>
            </w:pPr>
            <w:r w:rsidRPr="00871A64">
              <w:rPr>
                <w:rFonts w:ascii="Cambria" w:hAnsi="Cambria" w:cs="Times New Roman"/>
              </w:rPr>
              <w:t>3.</w:t>
            </w:r>
          </w:p>
        </w:tc>
        <w:tc>
          <w:tcPr>
            <w:tcW w:w="0" w:type="auto"/>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Jednokratne novčane pomoći</w:t>
            </w:r>
          </w:p>
        </w:tc>
        <w:tc>
          <w:tcPr>
            <w:tcW w:w="0" w:type="auto"/>
            <w:gridSpan w:val="2"/>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409            420</w:t>
            </w:r>
          </w:p>
        </w:tc>
        <w:tc>
          <w:tcPr>
            <w:tcW w:w="0" w:type="auto"/>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p>
        </w:tc>
      </w:tr>
      <w:tr w:rsidR="0009058E" w:rsidRPr="00871A64" w:rsidTr="00E90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9058E" w:rsidRPr="00871A64" w:rsidRDefault="0009058E" w:rsidP="00E90F57">
            <w:pPr>
              <w:pStyle w:val="NoSpacing"/>
              <w:jc w:val="both"/>
              <w:rPr>
                <w:rFonts w:ascii="Cambria" w:hAnsi="Cambria" w:cs="Times New Roman"/>
              </w:rPr>
            </w:pPr>
            <w:r w:rsidRPr="00871A64">
              <w:rPr>
                <w:rFonts w:ascii="Cambria" w:hAnsi="Cambria" w:cs="Times New Roman"/>
              </w:rPr>
              <w:t>4.</w:t>
            </w:r>
          </w:p>
        </w:tc>
        <w:tc>
          <w:tcPr>
            <w:tcW w:w="0" w:type="auto"/>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Smještaj djece u porodicu</w:t>
            </w:r>
          </w:p>
        </w:tc>
        <w:tc>
          <w:tcPr>
            <w:tcW w:w="0" w:type="auto"/>
            <w:gridSpan w:val="2"/>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 xml:space="preserve">   13               9</w:t>
            </w:r>
          </w:p>
        </w:tc>
        <w:tc>
          <w:tcPr>
            <w:tcW w:w="0" w:type="auto"/>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439 KM mjesečno</w:t>
            </w:r>
          </w:p>
        </w:tc>
      </w:tr>
      <w:tr w:rsidR="0009058E" w:rsidRPr="00871A64" w:rsidTr="00E90F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9058E" w:rsidRPr="00871A64" w:rsidRDefault="0009058E" w:rsidP="00E90F57">
            <w:pPr>
              <w:pStyle w:val="NoSpacing"/>
              <w:jc w:val="both"/>
              <w:rPr>
                <w:rFonts w:ascii="Cambria" w:hAnsi="Cambria" w:cs="Times New Roman"/>
              </w:rPr>
            </w:pPr>
            <w:r w:rsidRPr="00871A64">
              <w:rPr>
                <w:rFonts w:ascii="Cambria" w:hAnsi="Cambria" w:cs="Times New Roman"/>
              </w:rPr>
              <w:t>5.</w:t>
            </w:r>
          </w:p>
        </w:tc>
        <w:tc>
          <w:tcPr>
            <w:tcW w:w="0" w:type="auto"/>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Smještaj odraslih u porodicu</w:t>
            </w:r>
          </w:p>
        </w:tc>
        <w:tc>
          <w:tcPr>
            <w:tcW w:w="0" w:type="auto"/>
            <w:gridSpan w:val="2"/>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 xml:space="preserve">    3                2</w:t>
            </w:r>
          </w:p>
        </w:tc>
        <w:tc>
          <w:tcPr>
            <w:tcW w:w="0" w:type="auto"/>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366 KM mjesečno</w:t>
            </w:r>
          </w:p>
        </w:tc>
      </w:tr>
      <w:tr w:rsidR="0009058E" w:rsidRPr="00871A64" w:rsidTr="00E90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9058E" w:rsidRPr="00871A64" w:rsidRDefault="0009058E" w:rsidP="00E90F57">
            <w:pPr>
              <w:pStyle w:val="NoSpacing"/>
              <w:jc w:val="both"/>
              <w:rPr>
                <w:rFonts w:ascii="Cambria" w:hAnsi="Cambria" w:cs="Times New Roman"/>
              </w:rPr>
            </w:pPr>
            <w:r w:rsidRPr="00871A64">
              <w:rPr>
                <w:rFonts w:ascii="Cambria" w:hAnsi="Cambria" w:cs="Times New Roman"/>
              </w:rPr>
              <w:t>6.</w:t>
            </w:r>
          </w:p>
        </w:tc>
        <w:tc>
          <w:tcPr>
            <w:tcW w:w="0" w:type="auto"/>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Smještaj djece u ustanovu socijalne zaštite</w:t>
            </w:r>
          </w:p>
        </w:tc>
        <w:tc>
          <w:tcPr>
            <w:tcW w:w="0" w:type="auto"/>
            <w:gridSpan w:val="2"/>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 xml:space="preserve">    4                4</w:t>
            </w:r>
          </w:p>
        </w:tc>
        <w:tc>
          <w:tcPr>
            <w:tcW w:w="0" w:type="auto"/>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Prema fakturi ustanove</w:t>
            </w:r>
          </w:p>
        </w:tc>
      </w:tr>
      <w:tr w:rsidR="0009058E" w:rsidRPr="00871A64" w:rsidTr="00E90F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9058E" w:rsidRPr="00871A64" w:rsidRDefault="0009058E" w:rsidP="00E90F57">
            <w:pPr>
              <w:pStyle w:val="NoSpacing"/>
              <w:jc w:val="both"/>
              <w:rPr>
                <w:rFonts w:ascii="Cambria" w:hAnsi="Cambria" w:cs="Times New Roman"/>
              </w:rPr>
            </w:pPr>
            <w:r w:rsidRPr="00871A64">
              <w:rPr>
                <w:rFonts w:ascii="Cambria" w:hAnsi="Cambria" w:cs="Times New Roman"/>
              </w:rPr>
              <w:t xml:space="preserve">7. </w:t>
            </w:r>
          </w:p>
        </w:tc>
        <w:tc>
          <w:tcPr>
            <w:tcW w:w="0" w:type="auto"/>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Smještaj odraslih u ustanovu socijalne zaštite</w:t>
            </w:r>
          </w:p>
        </w:tc>
        <w:tc>
          <w:tcPr>
            <w:tcW w:w="0" w:type="auto"/>
            <w:gridSpan w:val="2"/>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 xml:space="preserve">  26              25</w:t>
            </w:r>
          </w:p>
        </w:tc>
        <w:tc>
          <w:tcPr>
            <w:tcW w:w="0" w:type="auto"/>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Prema fakturi ustanove</w:t>
            </w:r>
          </w:p>
        </w:tc>
      </w:tr>
      <w:tr w:rsidR="0009058E" w:rsidRPr="00871A64" w:rsidTr="00E90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9058E" w:rsidRPr="00871A64" w:rsidRDefault="0009058E" w:rsidP="00E90F57">
            <w:pPr>
              <w:pStyle w:val="NoSpacing"/>
              <w:jc w:val="both"/>
              <w:rPr>
                <w:rFonts w:ascii="Cambria" w:hAnsi="Cambria" w:cs="Times New Roman"/>
              </w:rPr>
            </w:pPr>
            <w:r w:rsidRPr="00871A64">
              <w:rPr>
                <w:rFonts w:ascii="Cambria" w:hAnsi="Cambria" w:cs="Times New Roman"/>
              </w:rPr>
              <w:t>8.</w:t>
            </w:r>
          </w:p>
        </w:tc>
        <w:tc>
          <w:tcPr>
            <w:tcW w:w="0" w:type="auto"/>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Civilne žrtve rata</w:t>
            </w:r>
          </w:p>
        </w:tc>
        <w:tc>
          <w:tcPr>
            <w:tcW w:w="0" w:type="auto"/>
            <w:gridSpan w:val="2"/>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 xml:space="preserve">  51              60</w:t>
            </w:r>
          </w:p>
        </w:tc>
        <w:tc>
          <w:tcPr>
            <w:tcW w:w="0" w:type="auto"/>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ovisno od grupe</w:t>
            </w:r>
          </w:p>
        </w:tc>
      </w:tr>
      <w:tr w:rsidR="0009058E" w:rsidRPr="00871A64" w:rsidTr="00E90F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9058E" w:rsidRPr="00871A64" w:rsidRDefault="0009058E" w:rsidP="00E90F57">
            <w:pPr>
              <w:pStyle w:val="NoSpacing"/>
              <w:jc w:val="both"/>
              <w:rPr>
                <w:rFonts w:ascii="Cambria" w:hAnsi="Cambria" w:cs="Times New Roman"/>
              </w:rPr>
            </w:pPr>
            <w:r w:rsidRPr="00871A64">
              <w:rPr>
                <w:rFonts w:ascii="Cambria" w:hAnsi="Cambria" w:cs="Times New Roman"/>
              </w:rPr>
              <w:t>9.</w:t>
            </w:r>
          </w:p>
        </w:tc>
        <w:tc>
          <w:tcPr>
            <w:tcW w:w="0" w:type="auto"/>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 xml:space="preserve">Dodatak na djecu </w:t>
            </w:r>
          </w:p>
        </w:tc>
        <w:tc>
          <w:tcPr>
            <w:tcW w:w="0" w:type="auto"/>
            <w:gridSpan w:val="2"/>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571            408</w:t>
            </w:r>
          </w:p>
        </w:tc>
        <w:tc>
          <w:tcPr>
            <w:tcW w:w="0" w:type="auto"/>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20-40KM mjesečno</w:t>
            </w:r>
          </w:p>
        </w:tc>
      </w:tr>
      <w:tr w:rsidR="0009058E" w:rsidRPr="00871A64" w:rsidTr="00E90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9058E" w:rsidRPr="00871A64" w:rsidRDefault="0009058E" w:rsidP="00E90F57">
            <w:pPr>
              <w:pStyle w:val="NoSpacing"/>
              <w:jc w:val="both"/>
              <w:rPr>
                <w:rFonts w:ascii="Cambria" w:hAnsi="Cambria" w:cs="Times New Roman"/>
              </w:rPr>
            </w:pPr>
            <w:r w:rsidRPr="00871A64">
              <w:rPr>
                <w:rFonts w:ascii="Cambria" w:hAnsi="Cambria" w:cs="Times New Roman"/>
              </w:rPr>
              <w:t>10.</w:t>
            </w:r>
          </w:p>
        </w:tc>
        <w:tc>
          <w:tcPr>
            <w:tcW w:w="0" w:type="auto"/>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Uvećani dodatak na djecu sa posebnim potrebama</w:t>
            </w:r>
          </w:p>
        </w:tc>
        <w:tc>
          <w:tcPr>
            <w:tcW w:w="0" w:type="auto"/>
            <w:gridSpan w:val="2"/>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103            107</w:t>
            </w:r>
          </w:p>
        </w:tc>
        <w:tc>
          <w:tcPr>
            <w:tcW w:w="0" w:type="auto"/>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50 KM mjesečno</w:t>
            </w:r>
          </w:p>
        </w:tc>
      </w:tr>
      <w:tr w:rsidR="0009058E" w:rsidRPr="00871A64" w:rsidTr="00E90F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9058E" w:rsidRPr="00871A64" w:rsidRDefault="0009058E" w:rsidP="00E90F57">
            <w:pPr>
              <w:pStyle w:val="NoSpacing"/>
              <w:jc w:val="both"/>
              <w:rPr>
                <w:rFonts w:ascii="Cambria" w:hAnsi="Cambria" w:cs="Times New Roman"/>
              </w:rPr>
            </w:pPr>
            <w:r w:rsidRPr="00871A64">
              <w:rPr>
                <w:rFonts w:ascii="Cambria" w:hAnsi="Cambria" w:cs="Times New Roman"/>
              </w:rPr>
              <w:t>11.</w:t>
            </w:r>
          </w:p>
        </w:tc>
        <w:tc>
          <w:tcPr>
            <w:tcW w:w="0" w:type="auto"/>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Naknada umjesto plate ženi-majci</w:t>
            </w:r>
          </w:p>
        </w:tc>
        <w:tc>
          <w:tcPr>
            <w:tcW w:w="0" w:type="auto"/>
            <w:gridSpan w:val="2"/>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 xml:space="preserve">  20              36</w:t>
            </w:r>
          </w:p>
        </w:tc>
        <w:tc>
          <w:tcPr>
            <w:tcW w:w="0" w:type="auto"/>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ovisno od prosjeka plaće</w:t>
            </w:r>
          </w:p>
        </w:tc>
      </w:tr>
      <w:tr w:rsidR="0009058E" w:rsidRPr="00871A64" w:rsidTr="00E90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9058E" w:rsidRPr="00871A64" w:rsidRDefault="0009058E" w:rsidP="00E90F57">
            <w:pPr>
              <w:pStyle w:val="NoSpacing"/>
              <w:jc w:val="both"/>
              <w:rPr>
                <w:rFonts w:ascii="Cambria" w:hAnsi="Cambria" w:cs="Times New Roman"/>
              </w:rPr>
            </w:pPr>
            <w:r w:rsidRPr="00871A64">
              <w:rPr>
                <w:rFonts w:ascii="Cambria" w:hAnsi="Cambria" w:cs="Times New Roman"/>
              </w:rPr>
              <w:t>12.</w:t>
            </w:r>
          </w:p>
        </w:tc>
        <w:tc>
          <w:tcPr>
            <w:tcW w:w="0" w:type="auto"/>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 xml:space="preserve">Subvencija prevoza učenika </w:t>
            </w:r>
          </w:p>
        </w:tc>
        <w:tc>
          <w:tcPr>
            <w:tcW w:w="0" w:type="auto"/>
            <w:gridSpan w:val="2"/>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 xml:space="preserve">  30              32</w:t>
            </w:r>
          </w:p>
        </w:tc>
        <w:tc>
          <w:tcPr>
            <w:tcW w:w="0" w:type="auto"/>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prema cijeni karte</w:t>
            </w:r>
          </w:p>
        </w:tc>
      </w:tr>
      <w:tr w:rsidR="0009058E" w:rsidRPr="00871A64" w:rsidTr="00E90F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9058E" w:rsidRPr="00871A64" w:rsidRDefault="0009058E" w:rsidP="00E90F57">
            <w:pPr>
              <w:pStyle w:val="NoSpacing"/>
              <w:jc w:val="both"/>
              <w:rPr>
                <w:rFonts w:ascii="Cambria" w:hAnsi="Cambria" w:cs="Times New Roman"/>
              </w:rPr>
            </w:pPr>
            <w:r w:rsidRPr="00871A64">
              <w:rPr>
                <w:rFonts w:ascii="Cambria" w:hAnsi="Cambria" w:cs="Times New Roman"/>
              </w:rPr>
              <w:t>13.</w:t>
            </w:r>
          </w:p>
        </w:tc>
        <w:tc>
          <w:tcPr>
            <w:tcW w:w="0" w:type="auto"/>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Refundacija troškova sahrane korisnika SNP</w:t>
            </w:r>
          </w:p>
        </w:tc>
        <w:tc>
          <w:tcPr>
            <w:tcW w:w="0" w:type="auto"/>
            <w:gridSpan w:val="2"/>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 xml:space="preserve">    3                4</w:t>
            </w:r>
          </w:p>
        </w:tc>
        <w:tc>
          <w:tcPr>
            <w:tcW w:w="0" w:type="auto"/>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 xml:space="preserve">             -</w:t>
            </w:r>
          </w:p>
        </w:tc>
      </w:tr>
    </w:tbl>
    <w:p w:rsidR="0009058E" w:rsidRPr="00871A64" w:rsidRDefault="0009058E" w:rsidP="0009058E">
      <w:pPr>
        <w:pStyle w:val="NoSpacing"/>
        <w:jc w:val="both"/>
        <w:rPr>
          <w:rFonts w:ascii="Cambria" w:hAnsi="Cambria" w:cs="Times New Roman"/>
          <w:bCs/>
        </w:rPr>
      </w:pPr>
      <w:r w:rsidRPr="00871A64">
        <w:rPr>
          <w:rFonts w:ascii="Cambria" w:hAnsi="Cambria" w:cs="Times New Roman"/>
          <w:bCs/>
        </w:rPr>
        <w:t>Izvor: JU Centar za socijalni rad Banovići</w:t>
      </w:r>
    </w:p>
    <w:p w:rsidR="0009058E" w:rsidRDefault="0009058E" w:rsidP="0009058E">
      <w:pPr>
        <w:spacing w:after="0" w:line="240" w:lineRule="auto"/>
        <w:jc w:val="both"/>
        <w:rPr>
          <w:rFonts w:ascii="Cambria" w:hAnsi="Cambria" w:cs="Arial"/>
        </w:rPr>
      </w:pPr>
    </w:p>
    <w:p w:rsidR="0009058E" w:rsidRPr="00871A64" w:rsidRDefault="0009058E" w:rsidP="0009058E">
      <w:pPr>
        <w:spacing w:line="240" w:lineRule="auto"/>
        <w:jc w:val="both"/>
        <w:rPr>
          <w:rFonts w:ascii="Cambria" w:hAnsi="Cambria"/>
        </w:rPr>
      </w:pPr>
      <w:r w:rsidRPr="00871A64">
        <w:rPr>
          <w:rFonts w:ascii="Cambria" w:hAnsi="Cambria" w:cs="Arial"/>
        </w:rPr>
        <w:t>Iz Tabele je vidljivo da je u 2017. godini došlo do smanjenja broja korisnika stalne socijalne pomoći</w:t>
      </w:r>
      <w:r w:rsidRPr="00871A64">
        <w:rPr>
          <w:rFonts w:ascii="Cambria" w:hAnsi="Cambria"/>
        </w:rPr>
        <w:t>. Razlog tome su stalne migracije stanovništva sa ovih područja, posebno socijalno ugroženih g</w:t>
      </w:r>
      <w:r>
        <w:rPr>
          <w:rFonts w:ascii="Cambria" w:hAnsi="Cambria"/>
        </w:rPr>
        <w:t xml:space="preserve">rupa, u zemlje zapadne Evrope. </w:t>
      </w:r>
      <w:r w:rsidRPr="00871A64">
        <w:rPr>
          <w:rFonts w:ascii="Cambria" w:hAnsi="Cambria"/>
        </w:rPr>
        <w:t>Iznos stalne no</w:t>
      </w:r>
      <w:r>
        <w:rPr>
          <w:rFonts w:ascii="Cambria" w:hAnsi="Cambria"/>
        </w:rPr>
        <w:t xml:space="preserve">včane pomoći za korisnike prava </w:t>
      </w:r>
      <w:r w:rsidRPr="00871A64">
        <w:rPr>
          <w:rFonts w:ascii="Cambria" w:hAnsi="Cambria"/>
        </w:rPr>
        <w:t>i</w:t>
      </w:r>
      <w:r>
        <w:rPr>
          <w:rFonts w:ascii="Cambria" w:hAnsi="Cambria"/>
        </w:rPr>
        <w:t>znosio je 117,00 KM. Jednokratna novčana</w:t>
      </w:r>
      <w:r w:rsidRPr="00871A64">
        <w:rPr>
          <w:rFonts w:ascii="Cambria" w:hAnsi="Cambria"/>
        </w:rPr>
        <w:t xml:space="preserve"> pomoć se priznaje za stanja socijalne potrebe nastale uslijed smrti jednog ili više članova porodice, povratka s liječenja, otpuštanja sa izdržavanja kazne zatvora ili izvršavanja odgojne mjere, te i za druga stanja socijalne potrebe prema ocjeni Centra za socijalni rad. Pravo na jednokratnu novčanu pomoć može se priznati istoj osobi ili porodici najviše tri puta u toku kalendarske godine. U 2017. godini ovo pravo ostvarilo je 419 korisnika, za 10 više nego u 2016. godini.</w:t>
      </w:r>
    </w:p>
    <w:p w:rsidR="0009058E" w:rsidRPr="00871A64" w:rsidRDefault="0009058E" w:rsidP="0009058E">
      <w:pPr>
        <w:spacing w:after="0" w:line="240" w:lineRule="auto"/>
        <w:jc w:val="both"/>
        <w:rPr>
          <w:rFonts w:ascii="Cambria" w:hAnsi="Cambria" w:cs="Arial"/>
        </w:rPr>
      </w:pPr>
      <w:r w:rsidRPr="00871A64">
        <w:rPr>
          <w:rFonts w:ascii="Cambria" w:hAnsi="Cambria"/>
        </w:rPr>
        <w:t xml:space="preserve">Korisnici prava na dječiji dodatak su porodice sa djecom čiji </w:t>
      </w:r>
      <w:r w:rsidRPr="00871A64">
        <w:rPr>
          <w:rFonts w:ascii="Cambria" w:hAnsi="Cambria"/>
          <w:lang w:val="pl-PL"/>
        </w:rPr>
        <w:t>ostvaruju prihod nije veći od 7% prosječne plate u TK-a po članu domaćinstva. U</w:t>
      </w:r>
      <w:r w:rsidRPr="00871A64">
        <w:rPr>
          <w:rFonts w:ascii="Cambria" w:hAnsi="Cambria"/>
        </w:rPr>
        <w:t xml:space="preserve"> 2017. godini 408 djece je primalo dječiji dodatak što je za 28,5% manje u odnosu na 2016.godinu. </w:t>
      </w:r>
      <w:r w:rsidRPr="00871A64">
        <w:rPr>
          <w:rFonts w:ascii="Cambria" w:hAnsi="Cambria"/>
          <w:lang w:val="pl-PL"/>
        </w:rPr>
        <w:t>Iznos dječijeg dodatka za jedno i dvoje djece je iznosio 20.00 KM mjesečno, a za troje i više djece 40,00 KM, dok je uvećani dječiji dodatak (za djecu bez oba roditelja, djecu sa invaliditetom i djecu oboljelu od hroničnih oboljenja) iznosio 5</w:t>
      </w:r>
      <w:r>
        <w:rPr>
          <w:rFonts w:ascii="Cambria" w:hAnsi="Cambria"/>
          <w:lang w:val="pl-PL"/>
        </w:rPr>
        <w:t>0,00 KM. U toku 2017.godine 107</w:t>
      </w:r>
      <w:r w:rsidRPr="00871A64">
        <w:rPr>
          <w:rFonts w:ascii="Cambria" w:hAnsi="Cambria"/>
          <w:lang w:val="pl-PL"/>
        </w:rPr>
        <w:t xml:space="preserve"> djece je koristilo uvećan dječiji dodatak. Dječiji dodatak se isplaćuje iz kantonalnog budžeta. Njegova isplata </w:t>
      </w:r>
      <w:r w:rsidRPr="00871A64">
        <w:rPr>
          <w:rFonts w:ascii="Cambria" w:hAnsi="Cambria"/>
        </w:rPr>
        <w:t>kasni i po nekoliko mjeseci. U</w:t>
      </w:r>
      <w:r>
        <w:rPr>
          <w:rFonts w:ascii="Cambria" w:hAnsi="Cambria"/>
        </w:rPr>
        <w:t xml:space="preserve"> decembru mjesecu 2017. godine </w:t>
      </w:r>
      <w:r w:rsidRPr="00871A64">
        <w:rPr>
          <w:rFonts w:ascii="Cambria" w:hAnsi="Cambria"/>
        </w:rPr>
        <w:t>isplaćen je dječiji dodatka  za mjesec jun 2017. godine.</w:t>
      </w:r>
    </w:p>
    <w:p w:rsidR="0009058E" w:rsidRPr="00871A64" w:rsidRDefault="0009058E" w:rsidP="0009058E">
      <w:pPr>
        <w:spacing w:after="0" w:line="240" w:lineRule="auto"/>
        <w:jc w:val="both"/>
        <w:rPr>
          <w:rFonts w:ascii="Cambria" w:hAnsi="Cambria"/>
        </w:rPr>
      </w:pPr>
      <w:r w:rsidRPr="00871A64">
        <w:rPr>
          <w:rFonts w:ascii="Cambria" w:hAnsi="Cambria"/>
        </w:rPr>
        <w:t>Pravo na subvencioniranje troškova prijevoza djece, učenika, studenata i njihovih pratilaca, a prema odluci Ministarstva za rad, socijalnu politiku i pov</w:t>
      </w:r>
      <w:r>
        <w:rPr>
          <w:rFonts w:ascii="Cambria" w:hAnsi="Cambria"/>
        </w:rPr>
        <w:t xml:space="preserve">ratak TK-a, mogu ostvariti: </w:t>
      </w:r>
      <w:r w:rsidRPr="00871A64">
        <w:rPr>
          <w:rFonts w:ascii="Cambria" w:hAnsi="Cambria"/>
        </w:rPr>
        <w:t>djeca, učenici i studenti iz porodica korisnika p</w:t>
      </w:r>
      <w:r>
        <w:rPr>
          <w:rFonts w:ascii="Cambria" w:hAnsi="Cambria"/>
        </w:rPr>
        <w:t xml:space="preserve">rava na stalnu novčanu pomoć; </w:t>
      </w:r>
      <w:r w:rsidRPr="00871A64">
        <w:rPr>
          <w:rFonts w:ascii="Cambria" w:hAnsi="Cambria"/>
        </w:rPr>
        <w:t>djeca, učenici i studenti bez roditeljskog staranja koj</w:t>
      </w:r>
      <w:r>
        <w:rPr>
          <w:rFonts w:ascii="Cambria" w:hAnsi="Cambria"/>
        </w:rPr>
        <w:t xml:space="preserve">i su na porodičnom smještaju; </w:t>
      </w:r>
      <w:r w:rsidRPr="00871A64">
        <w:rPr>
          <w:rFonts w:ascii="Cambria" w:hAnsi="Cambria"/>
        </w:rPr>
        <w:t xml:space="preserve">djeca, učenici i studenti korisnici prava na uvećani dječiji dodatak i njihovi pratioci. U 2017. godini Centar za socijalni rad Banovići je subvencionirao prevoz do škole za 33 učenika sa ove općine. </w:t>
      </w:r>
    </w:p>
    <w:p w:rsidR="0009058E" w:rsidRPr="00871A64" w:rsidRDefault="0009058E" w:rsidP="0009058E">
      <w:pPr>
        <w:spacing w:after="0" w:line="240" w:lineRule="auto"/>
        <w:jc w:val="both"/>
        <w:rPr>
          <w:rFonts w:ascii="Cambria" w:hAnsi="Cambria"/>
        </w:rPr>
      </w:pPr>
      <w:r w:rsidRPr="00871A64">
        <w:rPr>
          <w:rFonts w:ascii="Cambria" w:hAnsi="Cambria"/>
        </w:rPr>
        <w:t>Pojedine kategorije djece žive u vrlo teškim socijalnim uslovima, posebno djeca nezaposlenih roditelja, djeca koja žive u kolektivnim izbjegličkim naseljima, djeca sa poteškoćama u razvoju, romska djeca kao i druge marginalizirane grupe djece.</w:t>
      </w:r>
    </w:p>
    <w:p w:rsidR="0009058E" w:rsidRDefault="0009058E" w:rsidP="0009058E">
      <w:pPr>
        <w:spacing w:after="0" w:line="240" w:lineRule="auto"/>
        <w:jc w:val="both"/>
        <w:rPr>
          <w:rFonts w:ascii="Cambria" w:hAnsi="Cambria"/>
        </w:rPr>
      </w:pPr>
      <w:r w:rsidRPr="00871A64">
        <w:rPr>
          <w:rFonts w:ascii="Cambria" w:hAnsi="Cambria"/>
        </w:rPr>
        <w:t xml:space="preserve">Nema relevantnih podataka o broju Roma koji su nastanjeni na području općine Banovići, a prema nezvaničnim podacima procjenjuje se da u ovoj lokalnoj zajednici živi oko 1.500 Roma. </w:t>
      </w:r>
    </w:p>
    <w:p w:rsidR="00E90F57" w:rsidRDefault="00E90F57" w:rsidP="0009058E">
      <w:pPr>
        <w:spacing w:after="0" w:line="240" w:lineRule="auto"/>
        <w:jc w:val="both"/>
        <w:rPr>
          <w:rFonts w:ascii="Cambria" w:hAnsi="Cambria"/>
        </w:rPr>
      </w:pPr>
    </w:p>
    <w:p w:rsidR="00E90F57" w:rsidRDefault="00E90F57" w:rsidP="0009058E">
      <w:pPr>
        <w:spacing w:after="0" w:line="240" w:lineRule="auto"/>
        <w:jc w:val="both"/>
        <w:rPr>
          <w:rFonts w:ascii="Cambria" w:hAnsi="Cambria"/>
        </w:rPr>
      </w:pPr>
    </w:p>
    <w:p w:rsidR="00E90F57" w:rsidRDefault="00E90F57" w:rsidP="0009058E">
      <w:pPr>
        <w:spacing w:after="0" w:line="240" w:lineRule="auto"/>
        <w:jc w:val="both"/>
        <w:rPr>
          <w:rFonts w:ascii="Cambria" w:hAnsi="Cambria"/>
        </w:rPr>
      </w:pPr>
    </w:p>
    <w:p w:rsidR="00E90F57" w:rsidRPr="00871A64" w:rsidRDefault="00E90F57" w:rsidP="0009058E">
      <w:pPr>
        <w:spacing w:after="0" w:line="240" w:lineRule="auto"/>
        <w:jc w:val="both"/>
        <w:rPr>
          <w:rFonts w:ascii="Cambria" w:hAnsi="Cambria"/>
        </w:rPr>
      </w:pPr>
    </w:p>
    <w:p w:rsidR="0009058E" w:rsidRDefault="0009058E" w:rsidP="0009058E">
      <w:pPr>
        <w:pStyle w:val="NoSpacing"/>
        <w:jc w:val="both"/>
        <w:rPr>
          <w:rFonts w:ascii="Cambria" w:hAnsi="Cambria"/>
        </w:rPr>
      </w:pPr>
    </w:p>
    <w:p w:rsidR="0009058E" w:rsidRPr="00B761EC" w:rsidRDefault="0009058E" w:rsidP="0009058E">
      <w:pPr>
        <w:pStyle w:val="NoSpacing"/>
        <w:jc w:val="both"/>
        <w:rPr>
          <w:rFonts w:ascii="Cambria" w:hAnsi="Cambria" w:cs="Times New Roman"/>
          <w:b/>
          <w:bCs/>
        </w:rPr>
      </w:pPr>
      <w:r>
        <w:rPr>
          <w:rFonts w:ascii="Cambria" w:hAnsi="Cambria" w:cs="Times New Roman"/>
          <w:b/>
          <w:bCs/>
        </w:rPr>
        <w:t xml:space="preserve">Tabela    </w:t>
      </w:r>
      <w:r w:rsidRPr="00B761EC">
        <w:rPr>
          <w:rFonts w:ascii="Cambria" w:hAnsi="Cambria" w:cs="Times New Roman"/>
          <w:b/>
          <w:bCs/>
        </w:rPr>
        <w:t xml:space="preserve"> Pregled korisnika socijalne zaštite u 2017. i 2018. godini</w:t>
      </w:r>
    </w:p>
    <w:tbl>
      <w:tblPr>
        <w:tblStyle w:val="MediumShading1-Accent5"/>
        <w:tblW w:w="0" w:type="auto"/>
        <w:tblLayout w:type="fixed"/>
        <w:tblLook w:val="04A0" w:firstRow="1" w:lastRow="0" w:firstColumn="1" w:lastColumn="0" w:noHBand="0" w:noVBand="1"/>
      </w:tblPr>
      <w:tblGrid>
        <w:gridCol w:w="739"/>
        <w:gridCol w:w="4743"/>
        <w:gridCol w:w="895"/>
        <w:gridCol w:w="895"/>
        <w:gridCol w:w="2350"/>
      </w:tblGrid>
      <w:tr w:rsidR="0009058E" w:rsidRPr="00871A64" w:rsidTr="00E90F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Merge w:val="restart"/>
          </w:tcPr>
          <w:p w:rsidR="0009058E" w:rsidRPr="00871A64" w:rsidRDefault="0009058E" w:rsidP="00E90F57">
            <w:pPr>
              <w:pStyle w:val="NoSpacing"/>
              <w:jc w:val="both"/>
              <w:rPr>
                <w:rFonts w:ascii="Cambria" w:hAnsi="Cambria" w:cs="Times New Roman"/>
              </w:rPr>
            </w:pPr>
          </w:p>
          <w:p w:rsidR="0009058E" w:rsidRPr="00871A64" w:rsidRDefault="0009058E" w:rsidP="00E90F57">
            <w:pPr>
              <w:pStyle w:val="NoSpacing"/>
              <w:jc w:val="both"/>
              <w:rPr>
                <w:rFonts w:ascii="Cambria" w:hAnsi="Cambria" w:cs="Times New Roman"/>
                <w:b w:val="0"/>
              </w:rPr>
            </w:pPr>
            <w:r w:rsidRPr="00871A64">
              <w:rPr>
                <w:rFonts w:ascii="Cambria" w:hAnsi="Cambria" w:cs="Times New Roman"/>
              </w:rPr>
              <w:t>R.br.</w:t>
            </w:r>
          </w:p>
        </w:tc>
        <w:tc>
          <w:tcPr>
            <w:tcW w:w="4743" w:type="dxa"/>
            <w:vMerge w:val="restart"/>
          </w:tcPr>
          <w:p w:rsidR="0009058E" w:rsidRPr="00871A64" w:rsidRDefault="0009058E" w:rsidP="00E90F57">
            <w:pPr>
              <w:pStyle w:val="NoSpacing"/>
              <w:jc w:val="both"/>
              <w:cnfStyle w:val="100000000000" w:firstRow="1" w:lastRow="0" w:firstColumn="0" w:lastColumn="0" w:oddVBand="0" w:evenVBand="0" w:oddHBand="0" w:evenHBand="0" w:firstRowFirstColumn="0" w:firstRowLastColumn="0" w:lastRowFirstColumn="0" w:lastRowLastColumn="0"/>
              <w:rPr>
                <w:rFonts w:ascii="Cambria" w:hAnsi="Cambria" w:cs="Times New Roman"/>
              </w:rPr>
            </w:pPr>
          </w:p>
          <w:p w:rsidR="0009058E" w:rsidRPr="00871A64" w:rsidRDefault="0009058E" w:rsidP="00E90F57">
            <w:pPr>
              <w:pStyle w:val="NoSpacing"/>
              <w:jc w:val="both"/>
              <w:cnfStyle w:val="100000000000" w:firstRow="1" w:lastRow="0" w:firstColumn="0" w:lastColumn="0" w:oddVBand="0" w:evenVBand="0" w:oddHBand="0" w:evenHBand="0" w:firstRowFirstColumn="0" w:firstRowLastColumn="0" w:lastRowFirstColumn="0" w:lastRowLastColumn="0"/>
              <w:rPr>
                <w:rFonts w:ascii="Cambria" w:hAnsi="Cambria" w:cs="Times New Roman"/>
                <w:b w:val="0"/>
              </w:rPr>
            </w:pPr>
            <w:r w:rsidRPr="00871A64">
              <w:rPr>
                <w:rFonts w:ascii="Cambria" w:hAnsi="Cambria" w:cs="Times New Roman"/>
              </w:rPr>
              <w:t>Vrsta pomoći</w:t>
            </w:r>
          </w:p>
        </w:tc>
        <w:tc>
          <w:tcPr>
            <w:tcW w:w="1790" w:type="dxa"/>
            <w:gridSpan w:val="2"/>
          </w:tcPr>
          <w:p w:rsidR="0009058E" w:rsidRPr="00871A64" w:rsidRDefault="0009058E" w:rsidP="00E90F57">
            <w:pPr>
              <w:pStyle w:val="NoSpacing"/>
              <w:jc w:val="both"/>
              <w:cnfStyle w:val="100000000000" w:firstRow="1" w:lastRow="0" w:firstColumn="0" w:lastColumn="0" w:oddVBand="0" w:evenVBand="0" w:oddHBand="0" w:evenHBand="0" w:firstRowFirstColumn="0" w:firstRowLastColumn="0" w:lastRowFirstColumn="0" w:lastRowLastColumn="0"/>
              <w:rPr>
                <w:rFonts w:ascii="Cambria" w:hAnsi="Cambria" w:cs="Times New Roman"/>
                <w:b w:val="0"/>
              </w:rPr>
            </w:pPr>
            <w:r w:rsidRPr="00871A64">
              <w:rPr>
                <w:rFonts w:ascii="Cambria" w:hAnsi="Cambria" w:cs="Times New Roman"/>
              </w:rPr>
              <w:t>Broj korisnika</w:t>
            </w:r>
          </w:p>
        </w:tc>
        <w:tc>
          <w:tcPr>
            <w:tcW w:w="2350" w:type="dxa"/>
            <w:vMerge w:val="restart"/>
          </w:tcPr>
          <w:p w:rsidR="0009058E" w:rsidRPr="00871A64" w:rsidRDefault="0009058E" w:rsidP="00E90F57">
            <w:pPr>
              <w:pStyle w:val="NoSpacing"/>
              <w:jc w:val="both"/>
              <w:cnfStyle w:val="100000000000" w:firstRow="1" w:lastRow="0" w:firstColumn="0" w:lastColumn="0" w:oddVBand="0" w:evenVBand="0" w:oddHBand="0" w:evenHBand="0" w:firstRowFirstColumn="0" w:firstRowLastColumn="0" w:lastRowFirstColumn="0" w:lastRowLastColumn="0"/>
              <w:rPr>
                <w:rFonts w:ascii="Cambria" w:hAnsi="Cambria" w:cs="Times New Roman"/>
              </w:rPr>
            </w:pPr>
          </w:p>
          <w:p w:rsidR="0009058E" w:rsidRPr="00871A64" w:rsidRDefault="0009058E" w:rsidP="00E90F57">
            <w:pPr>
              <w:pStyle w:val="NoSpacing"/>
              <w:jc w:val="both"/>
              <w:cnfStyle w:val="100000000000" w:firstRow="1" w:lastRow="0" w:firstColumn="0" w:lastColumn="0" w:oddVBand="0" w:evenVBand="0" w:oddHBand="0" w:evenHBand="0" w:firstRowFirstColumn="0" w:firstRowLastColumn="0" w:lastRowFirstColumn="0" w:lastRowLastColumn="0"/>
              <w:rPr>
                <w:rFonts w:ascii="Cambria" w:hAnsi="Cambria" w:cs="Times New Roman"/>
                <w:b w:val="0"/>
              </w:rPr>
            </w:pPr>
            <w:r w:rsidRPr="00871A64">
              <w:rPr>
                <w:rFonts w:ascii="Cambria" w:hAnsi="Cambria" w:cs="Times New Roman"/>
              </w:rPr>
              <w:t>Iznos naknade</w:t>
            </w:r>
          </w:p>
        </w:tc>
      </w:tr>
      <w:tr w:rsidR="0009058E" w:rsidRPr="00871A64" w:rsidTr="00E90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Merge/>
          </w:tcPr>
          <w:p w:rsidR="0009058E" w:rsidRPr="00871A64" w:rsidRDefault="0009058E" w:rsidP="00E90F57">
            <w:pPr>
              <w:pStyle w:val="NoSpacing"/>
              <w:jc w:val="both"/>
              <w:rPr>
                <w:rFonts w:ascii="Cambria" w:hAnsi="Cambria" w:cs="Times New Roman"/>
              </w:rPr>
            </w:pPr>
          </w:p>
        </w:tc>
        <w:tc>
          <w:tcPr>
            <w:tcW w:w="4743" w:type="dxa"/>
            <w:vMerge/>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895" w:type="dxa"/>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2017.</w:t>
            </w:r>
          </w:p>
        </w:tc>
        <w:tc>
          <w:tcPr>
            <w:tcW w:w="895" w:type="dxa"/>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2018.</w:t>
            </w:r>
          </w:p>
        </w:tc>
        <w:tc>
          <w:tcPr>
            <w:tcW w:w="2350" w:type="dxa"/>
            <w:vMerge/>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r>
      <w:tr w:rsidR="0009058E" w:rsidRPr="00871A64" w:rsidTr="00E90F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rsidR="0009058E" w:rsidRPr="00871A64" w:rsidRDefault="0009058E" w:rsidP="00E90F57">
            <w:pPr>
              <w:pStyle w:val="NoSpacing"/>
              <w:jc w:val="both"/>
              <w:rPr>
                <w:rFonts w:ascii="Cambria" w:hAnsi="Cambria" w:cs="Times New Roman"/>
              </w:rPr>
            </w:pPr>
            <w:r w:rsidRPr="00871A64">
              <w:rPr>
                <w:rFonts w:ascii="Cambria" w:hAnsi="Cambria" w:cs="Times New Roman"/>
              </w:rPr>
              <w:t>1.</w:t>
            </w:r>
          </w:p>
        </w:tc>
        <w:tc>
          <w:tcPr>
            <w:tcW w:w="4743" w:type="dxa"/>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Stalna novčana pomoć</w:t>
            </w:r>
          </w:p>
        </w:tc>
        <w:tc>
          <w:tcPr>
            <w:tcW w:w="1790" w:type="dxa"/>
            <w:gridSpan w:val="2"/>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197           154</w:t>
            </w:r>
          </w:p>
        </w:tc>
        <w:tc>
          <w:tcPr>
            <w:tcW w:w="2350" w:type="dxa"/>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w:t>
            </w:r>
          </w:p>
        </w:tc>
      </w:tr>
      <w:tr w:rsidR="0009058E" w:rsidRPr="00871A64" w:rsidTr="00E90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rsidR="0009058E" w:rsidRPr="00871A64" w:rsidRDefault="0009058E" w:rsidP="00E90F57">
            <w:pPr>
              <w:pStyle w:val="NoSpacing"/>
              <w:jc w:val="both"/>
              <w:rPr>
                <w:rFonts w:ascii="Cambria" w:hAnsi="Cambria" w:cs="Times New Roman"/>
              </w:rPr>
            </w:pPr>
            <w:r w:rsidRPr="00871A64">
              <w:rPr>
                <w:rFonts w:ascii="Cambria" w:hAnsi="Cambria" w:cs="Times New Roman"/>
              </w:rPr>
              <w:t>2.</w:t>
            </w:r>
          </w:p>
        </w:tc>
        <w:tc>
          <w:tcPr>
            <w:tcW w:w="4743" w:type="dxa"/>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Novčana naknada za pomoć i njegu od strane drugog</w:t>
            </w:r>
          </w:p>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Lica, lična invalidnina i ortopedski dodatak</w:t>
            </w:r>
          </w:p>
        </w:tc>
        <w:tc>
          <w:tcPr>
            <w:tcW w:w="1790" w:type="dxa"/>
            <w:gridSpan w:val="2"/>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467           480</w:t>
            </w:r>
          </w:p>
        </w:tc>
        <w:tc>
          <w:tcPr>
            <w:tcW w:w="2350" w:type="dxa"/>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prema odluci Vlade TK</w:t>
            </w:r>
          </w:p>
        </w:tc>
      </w:tr>
      <w:tr w:rsidR="0009058E" w:rsidRPr="00871A64" w:rsidTr="00E90F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rsidR="0009058E" w:rsidRPr="00871A64" w:rsidRDefault="0009058E" w:rsidP="00E90F57">
            <w:pPr>
              <w:pStyle w:val="NoSpacing"/>
              <w:jc w:val="both"/>
              <w:rPr>
                <w:rFonts w:ascii="Cambria" w:hAnsi="Cambria" w:cs="Times New Roman"/>
              </w:rPr>
            </w:pPr>
            <w:r w:rsidRPr="00871A64">
              <w:rPr>
                <w:rFonts w:ascii="Cambria" w:hAnsi="Cambria" w:cs="Times New Roman"/>
              </w:rPr>
              <w:t>3.</w:t>
            </w:r>
          </w:p>
        </w:tc>
        <w:tc>
          <w:tcPr>
            <w:tcW w:w="4743" w:type="dxa"/>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Jednokratne novčane pomoći</w:t>
            </w:r>
          </w:p>
        </w:tc>
        <w:tc>
          <w:tcPr>
            <w:tcW w:w="1790" w:type="dxa"/>
            <w:gridSpan w:val="2"/>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420           449</w:t>
            </w:r>
          </w:p>
        </w:tc>
        <w:tc>
          <w:tcPr>
            <w:tcW w:w="2350" w:type="dxa"/>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w:t>
            </w:r>
          </w:p>
        </w:tc>
      </w:tr>
      <w:tr w:rsidR="0009058E" w:rsidRPr="00871A64" w:rsidTr="00E90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rsidR="0009058E" w:rsidRPr="00871A64" w:rsidRDefault="0009058E" w:rsidP="00E90F57">
            <w:pPr>
              <w:pStyle w:val="NoSpacing"/>
              <w:jc w:val="both"/>
              <w:rPr>
                <w:rFonts w:ascii="Cambria" w:hAnsi="Cambria" w:cs="Times New Roman"/>
              </w:rPr>
            </w:pPr>
            <w:r w:rsidRPr="00871A64">
              <w:rPr>
                <w:rFonts w:ascii="Cambria" w:hAnsi="Cambria" w:cs="Times New Roman"/>
              </w:rPr>
              <w:t>4.</w:t>
            </w:r>
          </w:p>
        </w:tc>
        <w:tc>
          <w:tcPr>
            <w:tcW w:w="4743" w:type="dxa"/>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Smještaj djece u porodicu</w:t>
            </w:r>
          </w:p>
        </w:tc>
        <w:tc>
          <w:tcPr>
            <w:tcW w:w="1790" w:type="dxa"/>
            <w:gridSpan w:val="2"/>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 xml:space="preserve">   9              6</w:t>
            </w:r>
          </w:p>
        </w:tc>
        <w:tc>
          <w:tcPr>
            <w:tcW w:w="2350" w:type="dxa"/>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460 KM</w:t>
            </w:r>
          </w:p>
        </w:tc>
      </w:tr>
      <w:tr w:rsidR="0009058E" w:rsidRPr="00871A64" w:rsidTr="00E90F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rsidR="0009058E" w:rsidRPr="00871A64" w:rsidRDefault="0009058E" w:rsidP="00E90F57">
            <w:pPr>
              <w:pStyle w:val="NoSpacing"/>
              <w:jc w:val="both"/>
              <w:rPr>
                <w:rFonts w:ascii="Cambria" w:hAnsi="Cambria" w:cs="Times New Roman"/>
              </w:rPr>
            </w:pPr>
            <w:r w:rsidRPr="00871A64">
              <w:rPr>
                <w:rFonts w:ascii="Cambria" w:hAnsi="Cambria" w:cs="Times New Roman"/>
              </w:rPr>
              <w:t>5.</w:t>
            </w:r>
          </w:p>
        </w:tc>
        <w:tc>
          <w:tcPr>
            <w:tcW w:w="4743" w:type="dxa"/>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Smještaj odraslih u porodicu</w:t>
            </w:r>
          </w:p>
        </w:tc>
        <w:tc>
          <w:tcPr>
            <w:tcW w:w="1790" w:type="dxa"/>
            <w:gridSpan w:val="2"/>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 xml:space="preserve">    2                2</w:t>
            </w:r>
          </w:p>
        </w:tc>
        <w:tc>
          <w:tcPr>
            <w:tcW w:w="2350" w:type="dxa"/>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383 KM</w:t>
            </w:r>
          </w:p>
        </w:tc>
      </w:tr>
      <w:tr w:rsidR="0009058E" w:rsidRPr="00871A64" w:rsidTr="00E90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rsidR="0009058E" w:rsidRPr="00871A64" w:rsidRDefault="0009058E" w:rsidP="00E90F57">
            <w:pPr>
              <w:pStyle w:val="NoSpacing"/>
              <w:jc w:val="both"/>
              <w:rPr>
                <w:rFonts w:ascii="Cambria" w:hAnsi="Cambria" w:cs="Times New Roman"/>
              </w:rPr>
            </w:pPr>
            <w:r w:rsidRPr="00871A64">
              <w:rPr>
                <w:rFonts w:ascii="Cambria" w:hAnsi="Cambria" w:cs="Times New Roman"/>
              </w:rPr>
              <w:t>6.</w:t>
            </w:r>
          </w:p>
        </w:tc>
        <w:tc>
          <w:tcPr>
            <w:tcW w:w="4743" w:type="dxa"/>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Smještaj djece u ustanovu socijalne zaštite</w:t>
            </w:r>
          </w:p>
        </w:tc>
        <w:tc>
          <w:tcPr>
            <w:tcW w:w="1790" w:type="dxa"/>
            <w:gridSpan w:val="2"/>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 xml:space="preserve">    4                4</w:t>
            </w:r>
          </w:p>
        </w:tc>
        <w:tc>
          <w:tcPr>
            <w:tcW w:w="2350" w:type="dxa"/>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580,00 KM</w:t>
            </w:r>
          </w:p>
        </w:tc>
      </w:tr>
      <w:tr w:rsidR="0009058E" w:rsidRPr="00871A64" w:rsidTr="00E90F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rsidR="0009058E" w:rsidRPr="00871A64" w:rsidRDefault="0009058E" w:rsidP="00E90F57">
            <w:pPr>
              <w:pStyle w:val="NoSpacing"/>
              <w:jc w:val="both"/>
              <w:rPr>
                <w:rFonts w:ascii="Cambria" w:hAnsi="Cambria" w:cs="Times New Roman"/>
              </w:rPr>
            </w:pPr>
            <w:r w:rsidRPr="00871A64">
              <w:rPr>
                <w:rFonts w:ascii="Cambria" w:hAnsi="Cambria" w:cs="Times New Roman"/>
              </w:rPr>
              <w:t xml:space="preserve">7. </w:t>
            </w:r>
          </w:p>
        </w:tc>
        <w:tc>
          <w:tcPr>
            <w:tcW w:w="4743" w:type="dxa"/>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Smještaj odraslih u ustanovu socijalne zaštite</w:t>
            </w:r>
          </w:p>
        </w:tc>
        <w:tc>
          <w:tcPr>
            <w:tcW w:w="1790" w:type="dxa"/>
            <w:gridSpan w:val="2"/>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 xml:space="preserve">  25             24</w:t>
            </w:r>
          </w:p>
        </w:tc>
        <w:tc>
          <w:tcPr>
            <w:tcW w:w="2350" w:type="dxa"/>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14.169,49 KM</w:t>
            </w:r>
          </w:p>
        </w:tc>
      </w:tr>
      <w:tr w:rsidR="0009058E" w:rsidRPr="00871A64" w:rsidTr="00E90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rsidR="0009058E" w:rsidRPr="00871A64" w:rsidRDefault="0009058E" w:rsidP="00E90F57">
            <w:pPr>
              <w:pStyle w:val="NoSpacing"/>
              <w:jc w:val="both"/>
              <w:rPr>
                <w:rFonts w:ascii="Cambria" w:hAnsi="Cambria" w:cs="Times New Roman"/>
              </w:rPr>
            </w:pPr>
            <w:r w:rsidRPr="00871A64">
              <w:rPr>
                <w:rFonts w:ascii="Cambria" w:hAnsi="Cambria" w:cs="Times New Roman"/>
              </w:rPr>
              <w:t>8.</w:t>
            </w:r>
          </w:p>
        </w:tc>
        <w:tc>
          <w:tcPr>
            <w:tcW w:w="4743" w:type="dxa"/>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Civilne žrtve rata</w:t>
            </w:r>
          </w:p>
        </w:tc>
        <w:tc>
          <w:tcPr>
            <w:tcW w:w="1790" w:type="dxa"/>
            <w:gridSpan w:val="2"/>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 xml:space="preserve">  60              60</w:t>
            </w:r>
          </w:p>
        </w:tc>
        <w:tc>
          <w:tcPr>
            <w:tcW w:w="2350" w:type="dxa"/>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ovisno od grupe</w:t>
            </w:r>
          </w:p>
        </w:tc>
      </w:tr>
      <w:tr w:rsidR="0009058E" w:rsidRPr="00871A64" w:rsidTr="00E90F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rsidR="0009058E" w:rsidRPr="00871A64" w:rsidRDefault="0009058E" w:rsidP="00E90F57">
            <w:pPr>
              <w:pStyle w:val="NoSpacing"/>
              <w:jc w:val="both"/>
              <w:rPr>
                <w:rFonts w:ascii="Cambria" w:hAnsi="Cambria" w:cs="Times New Roman"/>
              </w:rPr>
            </w:pPr>
            <w:r w:rsidRPr="00871A64">
              <w:rPr>
                <w:rFonts w:ascii="Cambria" w:hAnsi="Cambria" w:cs="Times New Roman"/>
              </w:rPr>
              <w:t>9.</w:t>
            </w:r>
          </w:p>
        </w:tc>
        <w:tc>
          <w:tcPr>
            <w:tcW w:w="4743" w:type="dxa"/>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 xml:space="preserve">Dodatak na djecu </w:t>
            </w:r>
          </w:p>
        </w:tc>
        <w:tc>
          <w:tcPr>
            <w:tcW w:w="1790" w:type="dxa"/>
            <w:gridSpan w:val="2"/>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408            301</w:t>
            </w:r>
          </w:p>
        </w:tc>
        <w:tc>
          <w:tcPr>
            <w:tcW w:w="2350" w:type="dxa"/>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12.600,00 KM</w:t>
            </w:r>
          </w:p>
        </w:tc>
      </w:tr>
      <w:tr w:rsidR="0009058E" w:rsidRPr="00871A64" w:rsidTr="00E90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rsidR="0009058E" w:rsidRPr="00871A64" w:rsidRDefault="0009058E" w:rsidP="00E90F57">
            <w:pPr>
              <w:pStyle w:val="NoSpacing"/>
              <w:jc w:val="both"/>
              <w:rPr>
                <w:rFonts w:ascii="Cambria" w:hAnsi="Cambria" w:cs="Times New Roman"/>
              </w:rPr>
            </w:pPr>
            <w:r w:rsidRPr="00871A64">
              <w:rPr>
                <w:rFonts w:ascii="Cambria" w:hAnsi="Cambria" w:cs="Times New Roman"/>
              </w:rPr>
              <w:t>10.</w:t>
            </w:r>
          </w:p>
        </w:tc>
        <w:tc>
          <w:tcPr>
            <w:tcW w:w="4743" w:type="dxa"/>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Uvećani dodatak na djecu sa posebnim potrebama</w:t>
            </w:r>
          </w:p>
        </w:tc>
        <w:tc>
          <w:tcPr>
            <w:tcW w:w="1790" w:type="dxa"/>
            <w:gridSpan w:val="2"/>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107            104</w:t>
            </w:r>
          </w:p>
        </w:tc>
        <w:tc>
          <w:tcPr>
            <w:tcW w:w="2350" w:type="dxa"/>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50 KM mjesečno</w:t>
            </w:r>
          </w:p>
        </w:tc>
      </w:tr>
      <w:tr w:rsidR="0009058E" w:rsidRPr="00871A64" w:rsidTr="00E90F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rsidR="0009058E" w:rsidRPr="00871A64" w:rsidRDefault="0009058E" w:rsidP="00E90F57">
            <w:pPr>
              <w:pStyle w:val="NoSpacing"/>
              <w:jc w:val="both"/>
              <w:rPr>
                <w:rFonts w:ascii="Cambria" w:hAnsi="Cambria" w:cs="Times New Roman"/>
              </w:rPr>
            </w:pPr>
            <w:r w:rsidRPr="00871A64">
              <w:rPr>
                <w:rFonts w:ascii="Cambria" w:hAnsi="Cambria" w:cs="Times New Roman"/>
              </w:rPr>
              <w:t>11.</w:t>
            </w:r>
          </w:p>
        </w:tc>
        <w:tc>
          <w:tcPr>
            <w:tcW w:w="4743" w:type="dxa"/>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Naknada umjesto plate ženi-majci</w:t>
            </w:r>
          </w:p>
        </w:tc>
        <w:tc>
          <w:tcPr>
            <w:tcW w:w="1790" w:type="dxa"/>
            <w:gridSpan w:val="2"/>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 xml:space="preserve">  36              32</w:t>
            </w:r>
          </w:p>
        </w:tc>
        <w:tc>
          <w:tcPr>
            <w:tcW w:w="2350" w:type="dxa"/>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ovisno od prosjeka plaće</w:t>
            </w:r>
          </w:p>
        </w:tc>
      </w:tr>
      <w:tr w:rsidR="0009058E" w:rsidRPr="00871A64" w:rsidTr="00E90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rsidR="0009058E" w:rsidRPr="00871A64" w:rsidRDefault="0009058E" w:rsidP="00E90F57">
            <w:pPr>
              <w:pStyle w:val="NoSpacing"/>
              <w:jc w:val="both"/>
              <w:rPr>
                <w:rFonts w:ascii="Cambria" w:hAnsi="Cambria" w:cs="Times New Roman"/>
              </w:rPr>
            </w:pPr>
            <w:r w:rsidRPr="00871A64">
              <w:rPr>
                <w:rFonts w:ascii="Cambria" w:hAnsi="Cambria" w:cs="Times New Roman"/>
              </w:rPr>
              <w:t>12.</w:t>
            </w:r>
          </w:p>
        </w:tc>
        <w:tc>
          <w:tcPr>
            <w:tcW w:w="4743" w:type="dxa"/>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 xml:space="preserve">Subvencija prevoza učenika </w:t>
            </w:r>
          </w:p>
        </w:tc>
        <w:tc>
          <w:tcPr>
            <w:tcW w:w="1790" w:type="dxa"/>
            <w:gridSpan w:val="2"/>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 xml:space="preserve">  32 28</w:t>
            </w:r>
          </w:p>
        </w:tc>
        <w:tc>
          <w:tcPr>
            <w:tcW w:w="2350" w:type="dxa"/>
          </w:tcPr>
          <w:p w:rsidR="0009058E" w:rsidRPr="00871A64" w:rsidRDefault="0009058E" w:rsidP="00E90F57">
            <w:pPr>
              <w:pStyle w:val="NoSpacing"/>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71A64">
              <w:rPr>
                <w:rFonts w:ascii="Cambria" w:hAnsi="Cambria" w:cs="Times New Roman"/>
              </w:rPr>
              <w:t>prema cijeni karte</w:t>
            </w:r>
          </w:p>
        </w:tc>
      </w:tr>
      <w:tr w:rsidR="0009058E" w:rsidRPr="00871A64" w:rsidTr="00E90F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rsidR="0009058E" w:rsidRPr="00871A64" w:rsidRDefault="0009058E" w:rsidP="00E90F57">
            <w:pPr>
              <w:pStyle w:val="NoSpacing"/>
              <w:jc w:val="both"/>
              <w:rPr>
                <w:rFonts w:ascii="Cambria" w:hAnsi="Cambria" w:cs="Times New Roman"/>
              </w:rPr>
            </w:pPr>
            <w:r w:rsidRPr="00871A64">
              <w:rPr>
                <w:rFonts w:ascii="Cambria" w:hAnsi="Cambria" w:cs="Times New Roman"/>
              </w:rPr>
              <w:t>13.</w:t>
            </w:r>
          </w:p>
        </w:tc>
        <w:tc>
          <w:tcPr>
            <w:tcW w:w="4743" w:type="dxa"/>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Refundacija troškova sahrane korisnika SNP</w:t>
            </w:r>
          </w:p>
        </w:tc>
        <w:tc>
          <w:tcPr>
            <w:tcW w:w="1790" w:type="dxa"/>
            <w:gridSpan w:val="2"/>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4                9</w:t>
            </w:r>
          </w:p>
        </w:tc>
        <w:tc>
          <w:tcPr>
            <w:tcW w:w="2350" w:type="dxa"/>
          </w:tcPr>
          <w:p w:rsidR="0009058E" w:rsidRPr="00871A64" w:rsidRDefault="0009058E" w:rsidP="00E90F57">
            <w:pPr>
              <w:pStyle w:val="NoSpacing"/>
              <w:jc w:val="both"/>
              <w:cnfStyle w:val="000000010000" w:firstRow="0" w:lastRow="0" w:firstColumn="0" w:lastColumn="0" w:oddVBand="0" w:evenVBand="0" w:oddHBand="0" w:evenHBand="1" w:firstRowFirstColumn="0" w:firstRowLastColumn="0" w:lastRowFirstColumn="0" w:lastRowLastColumn="0"/>
              <w:rPr>
                <w:rFonts w:ascii="Cambria" w:hAnsi="Cambria" w:cs="Times New Roman"/>
              </w:rPr>
            </w:pPr>
            <w:r w:rsidRPr="00871A64">
              <w:rPr>
                <w:rFonts w:ascii="Cambria" w:hAnsi="Cambria" w:cs="Times New Roman"/>
              </w:rPr>
              <w:t xml:space="preserve">             -</w:t>
            </w:r>
          </w:p>
        </w:tc>
      </w:tr>
    </w:tbl>
    <w:p w:rsidR="0009058E" w:rsidRPr="00871A64" w:rsidRDefault="0009058E" w:rsidP="0009058E">
      <w:pPr>
        <w:pStyle w:val="NoSpacing"/>
        <w:jc w:val="both"/>
        <w:rPr>
          <w:rFonts w:ascii="Cambria" w:hAnsi="Cambria" w:cs="Times New Roman"/>
          <w:bCs/>
        </w:rPr>
      </w:pPr>
      <w:r w:rsidRPr="00871A64">
        <w:rPr>
          <w:rFonts w:ascii="Cambria" w:hAnsi="Cambria" w:cs="Times New Roman"/>
          <w:bCs/>
        </w:rPr>
        <w:t>Izvor: JU Centar za socijalni rad Banovići</w:t>
      </w:r>
    </w:p>
    <w:p w:rsidR="0009058E" w:rsidRPr="00871A64" w:rsidRDefault="0009058E" w:rsidP="0009058E">
      <w:pPr>
        <w:spacing w:after="0" w:line="240" w:lineRule="auto"/>
        <w:jc w:val="both"/>
        <w:rPr>
          <w:rFonts w:ascii="Cambria" w:hAnsi="Cambria"/>
        </w:rPr>
      </w:pPr>
    </w:p>
    <w:p w:rsidR="0009058E" w:rsidRPr="00B761EC" w:rsidRDefault="0009058E" w:rsidP="0009058E">
      <w:pPr>
        <w:spacing w:after="0" w:line="240" w:lineRule="auto"/>
        <w:jc w:val="both"/>
        <w:rPr>
          <w:rFonts w:ascii="Cambria" w:hAnsi="Cambria" w:cs="Arial"/>
        </w:rPr>
      </w:pPr>
      <w:r w:rsidRPr="00871A64">
        <w:rPr>
          <w:rFonts w:ascii="Cambria" w:hAnsi="Cambria" w:cs="Arial"/>
        </w:rPr>
        <w:t>Iz Tabele je vidljivo da je u 2017. godini po različitim osnovama  pravo na socijalnu pomoć ostvarilo je 1.771 građana dok je u narednoj u 2018.  godini t</w:t>
      </w:r>
      <w:r>
        <w:rPr>
          <w:rFonts w:ascii="Cambria" w:hAnsi="Cambria" w:cs="Arial"/>
        </w:rPr>
        <w:t xml:space="preserve">aj broj bio nešto manji  1.653. </w:t>
      </w:r>
      <w:r w:rsidRPr="00871A64">
        <w:rPr>
          <w:rFonts w:ascii="Cambria" w:hAnsi="Cambria" w:cs="Arial"/>
        </w:rPr>
        <w:t>U 2018. godini došlo do smanjenja broja korisnika stalne socijalne pomoći</w:t>
      </w:r>
      <w:r w:rsidRPr="00871A64">
        <w:rPr>
          <w:rFonts w:ascii="Cambria" w:hAnsi="Cambria"/>
        </w:rPr>
        <w:t xml:space="preserve">. Razlog tome su stalne migracije stanovništva sa ovih područja, posebno socijalno ugroženih grupa, u zemlje zapadne Evrope. </w:t>
      </w:r>
    </w:p>
    <w:p w:rsidR="0009058E" w:rsidRPr="00B761EC" w:rsidRDefault="0009058E" w:rsidP="0009058E">
      <w:pPr>
        <w:spacing w:after="0" w:line="240" w:lineRule="auto"/>
        <w:jc w:val="both"/>
        <w:rPr>
          <w:rFonts w:ascii="Cambria" w:hAnsi="Cambria"/>
        </w:rPr>
      </w:pPr>
      <w:r w:rsidRPr="00871A64">
        <w:rPr>
          <w:rFonts w:ascii="Cambria" w:hAnsi="Cambria"/>
        </w:rPr>
        <w:t>Nasuprot tome</w:t>
      </w:r>
      <w:r>
        <w:rPr>
          <w:rFonts w:ascii="Cambria" w:hAnsi="Cambria"/>
        </w:rPr>
        <w:t>,</w:t>
      </w:r>
      <w:r w:rsidRPr="00871A64">
        <w:rPr>
          <w:rFonts w:ascii="Cambria" w:hAnsi="Cambria"/>
        </w:rPr>
        <w:t xml:space="preserve"> uvećao se broj zahtjeva za ostvarivanje jednokratne novčane pomoći koja se priznaje za stanja socijalne potrebe nastale uslijed smrti jednog ili više članova porodice, povratka s liječenja, otpuštanja sa izdržavanja kazne zatvora ili izvršavanja odgojne mjere, te i za druga stanja socijalne potrebe prema ocjeni Centra za socijalni rad.</w:t>
      </w:r>
      <w:r w:rsidRPr="00871A64">
        <w:rPr>
          <w:rFonts w:ascii="Cambria" w:hAnsi="Cambria" w:cstheme="minorHAnsi"/>
        </w:rPr>
        <w:t>Subvencije troškova džena</w:t>
      </w:r>
      <w:r>
        <w:rPr>
          <w:rFonts w:ascii="Cambria" w:hAnsi="Cambria" w:cstheme="minorHAnsi"/>
        </w:rPr>
        <w:t>ze-sahrane  koristilo je devet osoba</w:t>
      </w:r>
      <w:r w:rsidRPr="00871A64">
        <w:rPr>
          <w:rFonts w:ascii="Cambria" w:hAnsi="Cambria" w:cstheme="minorHAnsi"/>
        </w:rPr>
        <w:t>,zdravstveno osiguranje djece od 0 do 6 godina starosti i lica starija od 65 godina koji nemogu ostvariti to pravo po drugom osnovu djece 40 i lica starosti preko 65godina starosti 51.,jednokratne novčane pomoć za opremu novorođenog djeteta ostvarilo je 56 lica, osiguranje jednog obroka u vrijeme nastave u školama osnovnog obrazovanja  k</w:t>
      </w:r>
      <w:r>
        <w:rPr>
          <w:rFonts w:ascii="Cambria" w:hAnsi="Cambria" w:cstheme="minorHAnsi"/>
        </w:rPr>
        <w:t>oristilo je 65 lica za 98 djece</w:t>
      </w:r>
      <w:r w:rsidRPr="00871A64">
        <w:rPr>
          <w:rFonts w:ascii="Cambria" w:hAnsi="Cambria" w:cstheme="minorHAnsi"/>
        </w:rPr>
        <w:t>, porodična zaštita za pomoć u sređivanju konfliktnih situacija u porodici u toku 2018 godine vođeno je 32 predmeta,  a u toku 2017 godine takvih predmeta je bilo 25.,ukupan broj lica stavlje pod starateljstvo u 2018 godini je 44.,usvojenje djeteta u 20</w:t>
      </w:r>
      <w:r>
        <w:rPr>
          <w:rFonts w:ascii="Cambria" w:hAnsi="Cambria" w:cstheme="minorHAnsi"/>
        </w:rPr>
        <w:t xml:space="preserve">18 godini podnešeno 25 zahtjeva, </w:t>
      </w:r>
      <w:r w:rsidRPr="00871A64">
        <w:rPr>
          <w:rFonts w:ascii="Cambria" w:hAnsi="Cambria" w:cstheme="minorHAnsi"/>
        </w:rPr>
        <w:t>upis djece u matične knjige rođ</w:t>
      </w:r>
      <w:r>
        <w:rPr>
          <w:rFonts w:ascii="Cambria" w:hAnsi="Cambria" w:cstheme="minorHAnsi"/>
        </w:rPr>
        <w:t xml:space="preserve">enih putem Centra izvršeno pet upisa, </w:t>
      </w:r>
      <w:r w:rsidRPr="00871A64">
        <w:rPr>
          <w:rFonts w:ascii="Cambria" w:hAnsi="Cambria" w:cstheme="minorHAnsi"/>
        </w:rPr>
        <w:t>m</w:t>
      </w:r>
      <w:r>
        <w:rPr>
          <w:rFonts w:ascii="Cambria" w:hAnsi="Cambria" w:cstheme="minorHAnsi"/>
        </w:rPr>
        <w:t xml:space="preserve">aloljetničko prestupništvo dva </w:t>
      </w:r>
      <w:r w:rsidRPr="00871A64">
        <w:rPr>
          <w:rFonts w:ascii="Cambria" w:hAnsi="Cambria" w:cstheme="minorHAnsi"/>
        </w:rPr>
        <w:t>lica, lica sa smetnjama u razvoju 104, usluge socijalnog i drugog stručnog rada pruženo 1490 intervencija , osposobljavanje za život i rad 32</w:t>
      </w:r>
      <w:r>
        <w:rPr>
          <w:rFonts w:ascii="Cambria" w:hAnsi="Cambria" w:cstheme="minorHAnsi"/>
        </w:rPr>
        <w:t xml:space="preserve"> d</w:t>
      </w:r>
      <w:r w:rsidRPr="00871A64">
        <w:rPr>
          <w:rFonts w:ascii="Cambria" w:hAnsi="Cambria" w:cstheme="minorHAnsi"/>
        </w:rPr>
        <w:t>jece.</w:t>
      </w:r>
    </w:p>
    <w:p w:rsidR="0009058E" w:rsidRPr="00871A64" w:rsidRDefault="0009058E" w:rsidP="0009058E">
      <w:pPr>
        <w:spacing w:after="0" w:line="240" w:lineRule="auto"/>
        <w:jc w:val="both"/>
        <w:rPr>
          <w:rFonts w:ascii="Cambria" w:hAnsi="Cambria" w:cstheme="minorHAnsi"/>
        </w:rPr>
      </w:pPr>
      <w:r w:rsidRPr="00871A64">
        <w:rPr>
          <w:rFonts w:ascii="Cambria" w:hAnsi="Cambria" w:cstheme="minorHAnsi"/>
        </w:rPr>
        <w:t>U toku 2018 godine bilo je jedno zaključenje braka prije punoljetstva.</w:t>
      </w:r>
    </w:p>
    <w:p w:rsidR="0009058E" w:rsidRPr="00871A64" w:rsidRDefault="0009058E" w:rsidP="0009058E">
      <w:pPr>
        <w:spacing w:after="0" w:line="240" w:lineRule="auto"/>
        <w:jc w:val="both"/>
        <w:rPr>
          <w:rFonts w:ascii="Cambria" w:hAnsi="Cambria" w:cstheme="minorHAnsi"/>
          <w:lang w:val="hr-BA"/>
        </w:rPr>
      </w:pPr>
    </w:p>
    <w:p w:rsidR="0009058E" w:rsidRPr="00033328" w:rsidRDefault="0009058E" w:rsidP="0009058E">
      <w:pPr>
        <w:spacing w:after="0"/>
        <w:rPr>
          <w:rFonts w:asciiTheme="majorHAnsi" w:hAnsiTheme="majorHAnsi" w:cs="Times New Roman"/>
          <w:b/>
        </w:rPr>
      </w:pPr>
      <w:r w:rsidRPr="00033328">
        <w:rPr>
          <w:rFonts w:asciiTheme="majorHAnsi" w:hAnsiTheme="majorHAnsi" w:cs="Times New Roman"/>
          <w:b/>
        </w:rPr>
        <w:t>Identifikovani problem</w:t>
      </w:r>
    </w:p>
    <w:p w:rsidR="0009058E" w:rsidRPr="00033328" w:rsidRDefault="0009058E" w:rsidP="0009058E">
      <w:pPr>
        <w:spacing w:after="0"/>
        <w:rPr>
          <w:rFonts w:asciiTheme="majorHAnsi" w:hAnsiTheme="majorHAnsi" w:cs="Times New Roman"/>
          <w:b/>
        </w:rPr>
      </w:pPr>
    </w:p>
    <w:p w:rsidR="0009058E" w:rsidRPr="00033328" w:rsidRDefault="0009058E" w:rsidP="0009058E">
      <w:pPr>
        <w:pStyle w:val="ListParagraph"/>
        <w:spacing w:after="0"/>
        <w:rPr>
          <w:rFonts w:asciiTheme="majorHAnsi" w:hAnsiTheme="majorHAnsi" w:cs="Times New Roman"/>
          <w:b/>
        </w:rPr>
      </w:pPr>
      <w:r w:rsidRPr="00033328">
        <w:rPr>
          <w:rFonts w:asciiTheme="majorHAnsi" w:hAnsiTheme="majorHAnsi" w:cs="Times New Roman"/>
          <w:b/>
        </w:rPr>
        <w:t>Politički aspekt</w:t>
      </w:r>
    </w:p>
    <w:p w:rsidR="0009058E" w:rsidRPr="00033328" w:rsidRDefault="0009058E" w:rsidP="0009058E">
      <w:pPr>
        <w:pStyle w:val="ListParagraph"/>
        <w:spacing w:after="0"/>
        <w:rPr>
          <w:rFonts w:asciiTheme="majorHAnsi" w:hAnsiTheme="majorHAnsi" w:cs="Times New Roman"/>
        </w:rPr>
      </w:pPr>
    </w:p>
    <w:p w:rsidR="0009058E" w:rsidRPr="00033328" w:rsidRDefault="0009058E" w:rsidP="0009058E">
      <w:pPr>
        <w:pStyle w:val="ListParagraph"/>
        <w:numPr>
          <w:ilvl w:val="0"/>
          <w:numId w:val="15"/>
        </w:numPr>
        <w:spacing w:after="0"/>
        <w:rPr>
          <w:rFonts w:asciiTheme="majorHAnsi" w:hAnsiTheme="majorHAnsi" w:cs="Times New Roman"/>
        </w:rPr>
      </w:pPr>
      <w:r w:rsidRPr="00033328">
        <w:rPr>
          <w:rFonts w:asciiTheme="majorHAnsi" w:hAnsiTheme="majorHAnsi" w:cs="Times New Roman"/>
        </w:rPr>
        <w:t>U općini Banovići žene djelomično posjeduju  političku moć djelomično  utiču na formiranje i provođenje politika</w:t>
      </w:r>
    </w:p>
    <w:p w:rsidR="0009058E" w:rsidRPr="00033328" w:rsidRDefault="0009058E" w:rsidP="0009058E">
      <w:pPr>
        <w:pStyle w:val="ListParagraph"/>
        <w:numPr>
          <w:ilvl w:val="0"/>
          <w:numId w:val="15"/>
        </w:numPr>
        <w:spacing w:after="0"/>
        <w:rPr>
          <w:rFonts w:asciiTheme="majorHAnsi" w:hAnsiTheme="majorHAnsi" w:cs="Times New Roman"/>
        </w:rPr>
      </w:pPr>
      <w:r w:rsidRPr="00033328">
        <w:rPr>
          <w:rFonts w:asciiTheme="majorHAnsi" w:hAnsiTheme="majorHAnsi" w:cs="Times New Roman"/>
        </w:rPr>
        <w:t>U posljednih 25. godina na mjestu načelnika nije se nalazila osoba ženskog spola</w:t>
      </w:r>
    </w:p>
    <w:p w:rsidR="0009058E" w:rsidRPr="00033328" w:rsidRDefault="0009058E" w:rsidP="0009058E">
      <w:pPr>
        <w:pStyle w:val="ListParagraph"/>
        <w:numPr>
          <w:ilvl w:val="0"/>
          <w:numId w:val="15"/>
        </w:numPr>
        <w:spacing w:after="0"/>
        <w:rPr>
          <w:rFonts w:asciiTheme="majorHAnsi" w:hAnsiTheme="majorHAnsi" w:cs="Times New Roman"/>
        </w:rPr>
      </w:pPr>
      <w:r w:rsidRPr="00033328">
        <w:rPr>
          <w:rFonts w:asciiTheme="majorHAnsi" w:hAnsiTheme="majorHAnsi" w:cs="Times New Roman"/>
        </w:rPr>
        <w:t xml:space="preserve">U općinskom vijeću  </w:t>
      </w:r>
      <w:r w:rsidRPr="00033328">
        <w:rPr>
          <w:rFonts w:asciiTheme="majorHAnsi" w:hAnsiTheme="majorHAnsi" w:cstheme="minorHAnsi"/>
        </w:rPr>
        <w:t xml:space="preserve"> od  ukupno 25. vijećnika koliko ih trenutno u sazivu nalazi se 7. žena .</w:t>
      </w:r>
    </w:p>
    <w:p w:rsidR="0009058E" w:rsidRPr="00033328" w:rsidRDefault="0009058E" w:rsidP="0009058E">
      <w:pPr>
        <w:pStyle w:val="ListParagraph"/>
        <w:numPr>
          <w:ilvl w:val="0"/>
          <w:numId w:val="15"/>
        </w:numPr>
        <w:spacing w:after="0"/>
        <w:rPr>
          <w:rFonts w:asciiTheme="majorHAnsi" w:hAnsiTheme="majorHAnsi" w:cs="Times New Roman"/>
        </w:rPr>
      </w:pPr>
      <w:r w:rsidRPr="00033328">
        <w:rPr>
          <w:rFonts w:asciiTheme="majorHAnsi" w:hAnsiTheme="majorHAnsi" w:cs="Times New Roman"/>
        </w:rPr>
        <w:t>Prisutna izrazita rodna segregacija u izboru zanimanja, što svjedoči o postojanju društvenih stereotipa o isključivo ženskim i muškim poslovima.</w:t>
      </w:r>
    </w:p>
    <w:p w:rsidR="0009058E" w:rsidRPr="00033328" w:rsidRDefault="0009058E" w:rsidP="0009058E">
      <w:pPr>
        <w:pStyle w:val="ListParagraph"/>
        <w:numPr>
          <w:ilvl w:val="0"/>
          <w:numId w:val="15"/>
        </w:numPr>
        <w:spacing w:after="0"/>
        <w:rPr>
          <w:rFonts w:asciiTheme="majorHAnsi" w:hAnsiTheme="majorHAnsi" w:cs="Times New Roman"/>
        </w:rPr>
      </w:pPr>
      <w:r w:rsidRPr="00033328">
        <w:rPr>
          <w:rFonts w:asciiTheme="majorHAnsi" w:hAnsiTheme="majorHAnsi" w:cs="Times New Roman"/>
        </w:rPr>
        <w:t xml:space="preserve">U općini Banovići u posljednjih 20. godina na mjestu predsjednika mjesne zajednice nikada nije bila žena, te su žene malo ili gotovo nikako zastupljene u savjetima mjesnih zajednica  </w:t>
      </w:r>
    </w:p>
    <w:p w:rsidR="0009058E" w:rsidRPr="00033328" w:rsidRDefault="0009058E" w:rsidP="0009058E">
      <w:pPr>
        <w:pStyle w:val="ListParagraph"/>
        <w:spacing w:after="0"/>
        <w:rPr>
          <w:rFonts w:asciiTheme="majorHAnsi" w:hAnsiTheme="majorHAnsi" w:cs="Times New Roman"/>
        </w:rPr>
      </w:pPr>
    </w:p>
    <w:p w:rsidR="0009058E" w:rsidRPr="00033328" w:rsidRDefault="0009058E" w:rsidP="0009058E">
      <w:pPr>
        <w:pStyle w:val="ListParagraph"/>
        <w:numPr>
          <w:ilvl w:val="0"/>
          <w:numId w:val="15"/>
        </w:numPr>
        <w:spacing w:after="0"/>
        <w:rPr>
          <w:rFonts w:asciiTheme="majorHAnsi" w:hAnsiTheme="majorHAnsi" w:cs="Times New Roman"/>
          <w:b/>
        </w:rPr>
      </w:pPr>
      <w:r w:rsidRPr="00033328">
        <w:rPr>
          <w:rFonts w:asciiTheme="majorHAnsi" w:hAnsiTheme="majorHAnsi" w:cs="Times New Roman"/>
          <w:b/>
        </w:rPr>
        <w:t>Ekonomski aspekt</w:t>
      </w:r>
    </w:p>
    <w:p w:rsidR="0009058E" w:rsidRPr="00033328" w:rsidRDefault="0009058E" w:rsidP="0009058E">
      <w:pPr>
        <w:spacing w:after="0"/>
        <w:rPr>
          <w:rFonts w:asciiTheme="majorHAnsi" w:hAnsiTheme="majorHAnsi" w:cs="Times New Roman"/>
        </w:rPr>
      </w:pPr>
    </w:p>
    <w:p w:rsidR="0009058E" w:rsidRPr="00033328" w:rsidRDefault="0009058E" w:rsidP="0009058E">
      <w:pPr>
        <w:pStyle w:val="ListParagraph"/>
        <w:numPr>
          <w:ilvl w:val="0"/>
          <w:numId w:val="15"/>
        </w:numPr>
        <w:spacing w:after="0"/>
        <w:rPr>
          <w:rFonts w:asciiTheme="majorHAnsi" w:hAnsiTheme="majorHAnsi" w:cs="Times New Roman"/>
        </w:rPr>
      </w:pPr>
      <w:r w:rsidRPr="00033328">
        <w:rPr>
          <w:rFonts w:asciiTheme="majorHAnsi" w:hAnsiTheme="majorHAnsi" w:cs="Times New Roman"/>
        </w:rPr>
        <w:t>Osobe ženskog spola su minimalno zastupljene kao nosioci imovinskih prava, što stvara ekonomsku zavisnost od muških članova domaćinstva</w:t>
      </w:r>
    </w:p>
    <w:p w:rsidR="0009058E" w:rsidRPr="00033328" w:rsidRDefault="0009058E" w:rsidP="0009058E">
      <w:pPr>
        <w:pStyle w:val="ListParagraph"/>
        <w:numPr>
          <w:ilvl w:val="0"/>
          <w:numId w:val="15"/>
        </w:numPr>
        <w:spacing w:after="0"/>
        <w:rPr>
          <w:rFonts w:asciiTheme="majorHAnsi" w:hAnsiTheme="majorHAnsi" w:cs="Times New Roman"/>
        </w:rPr>
      </w:pPr>
      <w:r w:rsidRPr="00033328">
        <w:rPr>
          <w:rFonts w:asciiTheme="majorHAnsi" w:hAnsiTheme="majorHAnsi" w:cs="Times New Roman"/>
        </w:rPr>
        <w:t>Osobe  ženskog spola su minimalno zastupljene kao nosioci prava u Registru poljoprivrednih gazdinstava i registru klijenata,</w:t>
      </w:r>
    </w:p>
    <w:p w:rsidR="0009058E" w:rsidRPr="00033328" w:rsidRDefault="0009058E" w:rsidP="0009058E">
      <w:pPr>
        <w:pStyle w:val="ListParagraph"/>
        <w:numPr>
          <w:ilvl w:val="0"/>
          <w:numId w:val="15"/>
        </w:numPr>
        <w:spacing w:after="0"/>
        <w:rPr>
          <w:rFonts w:asciiTheme="majorHAnsi" w:hAnsiTheme="majorHAnsi" w:cs="Times New Roman"/>
        </w:rPr>
      </w:pPr>
      <w:r w:rsidRPr="00033328">
        <w:rPr>
          <w:rFonts w:asciiTheme="majorHAnsi" w:hAnsiTheme="majorHAnsi" w:cs="Times New Roman"/>
        </w:rPr>
        <w:t>Osobe ženskog spola se rijetko odlučuju da pokrenu vlastiti biznis u malom broju su registrovane kao vlasnice trgovine, obrta,</w:t>
      </w:r>
      <w:r>
        <w:rPr>
          <w:rFonts w:asciiTheme="majorHAnsi" w:hAnsiTheme="majorHAnsi" w:cs="Times New Roman"/>
        </w:rPr>
        <w:t xml:space="preserve"> </w:t>
      </w:r>
      <w:r w:rsidRPr="00033328">
        <w:rPr>
          <w:rFonts w:asciiTheme="majorHAnsi" w:hAnsiTheme="majorHAnsi" w:cs="Times New Roman"/>
        </w:rPr>
        <w:t>vlasnice iz oblasti tekstilne i</w:t>
      </w:r>
      <w:r>
        <w:rPr>
          <w:rFonts w:asciiTheme="majorHAnsi" w:hAnsiTheme="majorHAnsi" w:cs="Times New Roman"/>
        </w:rPr>
        <w:t>n</w:t>
      </w:r>
      <w:r w:rsidRPr="00033328">
        <w:rPr>
          <w:rFonts w:asciiTheme="majorHAnsi" w:hAnsiTheme="majorHAnsi" w:cs="Times New Roman"/>
        </w:rPr>
        <w:t>dustrije, auto škole itd.</w:t>
      </w:r>
    </w:p>
    <w:p w:rsidR="0009058E" w:rsidRPr="00033328" w:rsidRDefault="0009058E" w:rsidP="0009058E">
      <w:pPr>
        <w:pStyle w:val="ListParagraph"/>
        <w:numPr>
          <w:ilvl w:val="0"/>
          <w:numId w:val="15"/>
        </w:numPr>
        <w:spacing w:after="0"/>
        <w:rPr>
          <w:rFonts w:asciiTheme="majorHAnsi" w:hAnsiTheme="majorHAnsi" w:cs="Times New Roman"/>
        </w:rPr>
      </w:pPr>
      <w:r w:rsidRPr="00033328">
        <w:rPr>
          <w:rFonts w:asciiTheme="majorHAnsi" w:hAnsiTheme="majorHAnsi" w:cs="Times New Roman"/>
        </w:rPr>
        <w:t>Osobe ženskog spola teže dolaze do zaposlenja, duže vrijeme čekaju na posao, poslodavci izbjegavaju zaposlenje žena  zbog porodiljskog odsustva</w:t>
      </w:r>
    </w:p>
    <w:p w:rsidR="0009058E" w:rsidRPr="00033328" w:rsidRDefault="0009058E" w:rsidP="0009058E">
      <w:pPr>
        <w:pStyle w:val="ListParagraph"/>
        <w:numPr>
          <w:ilvl w:val="0"/>
          <w:numId w:val="15"/>
        </w:numPr>
        <w:spacing w:after="0"/>
        <w:rPr>
          <w:rFonts w:asciiTheme="majorHAnsi" w:hAnsiTheme="majorHAnsi" w:cs="Times New Roman"/>
        </w:rPr>
      </w:pPr>
      <w:r w:rsidRPr="00033328">
        <w:rPr>
          <w:rFonts w:asciiTheme="majorHAnsi" w:hAnsiTheme="majorHAnsi" w:cs="Times New Roman"/>
        </w:rPr>
        <w:t>Osobe ženskog spola često su lišene prava na nasljeđivanje imovine od strane roditelja ili istu pri ostavinskim raspravama poklanjaju muškim nasljednicima, zbog društevenih stereotipa</w:t>
      </w:r>
    </w:p>
    <w:p w:rsidR="0009058E" w:rsidRPr="00033328" w:rsidRDefault="0009058E" w:rsidP="0009058E">
      <w:pPr>
        <w:pStyle w:val="ListParagraph"/>
        <w:numPr>
          <w:ilvl w:val="0"/>
          <w:numId w:val="15"/>
        </w:numPr>
        <w:spacing w:after="0"/>
        <w:rPr>
          <w:rFonts w:asciiTheme="majorHAnsi" w:hAnsiTheme="majorHAnsi" w:cs="Times New Roman"/>
        </w:rPr>
      </w:pPr>
      <w:r w:rsidRPr="00033328">
        <w:rPr>
          <w:rFonts w:asciiTheme="majorHAnsi" w:hAnsiTheme="majorHAnsi" w:cs="Times New Roman"/>
        </w:rPr>
        <w:t>Osobe žensko</w:t>
      </w:r>
      <w:r>
        <w:rPr>
          <w:rFonts w:asciiTheme="majorHAnsi" w:hAnsiTheme="majorHAnsi" w:cs="Times New Roman"/>
        </w:rPr>
        <w:t>g spola manje polažu vozačke</w:t>
      </w:r>
      <w:r w:rsidRPr="00033328">
        <w:rPr>
          <w:rFonts w:asciiTheme="majorHAnsi" w:hAnsiTheme="majorHAnsi" w:cs="Times New Roman"/>
        </w:rPr>
        <w:t xml:space="preserve"> ispit</w:t>
      </w:r>
      <w:r>
        <w:rPr>
          <w:rFonts w:asciiTheme="majorHAnsi" w:hAnsiTheme="majorHAnsi" w:cs="Times New Roman"/>
        </w:rPr>
        <w:t>e</w:t>
      </w:r>
      <w:r w:rsidRPr="00033328">
        <w:rPr>
          <w:rFonts w:asciiTheme="majorHAnsi" w:hAnsiTheme="majorHAnsi" w:cs="Times New Roman"/>
        </w:rPr>
        <w:t xml:space="preserve"> što čini iste ovisne o muškim članovima domaćinstva i sužava im odabir zanimanja</w:t>
      </w:r>
    </w:p>
    <w:p w:rsidR="0009058E" w:rsidRPr="00033328" w:rsidRDefault="0009058E" w:rsidP="0009058E">
      <w:pPr>
        <w:pStyle w:val="ListParagraph"/>
        <w:numPr>
          <w:ilvl w:val="0"/>
          <w:numId w:val="15"/>
        </w:numPr>
        <w:spacing w:after="0"/>
        <w:rPr>
          <w:rFonts w:asciiTheme="majorHAnsi" w:hAnsiTheme="majorHAnsi" w:cs="Times New Roman"/>
        </w:rPr>
      </w:pPr>
      <w:r w:rsidRPr="00033328">
        <w:rPr>
          <w:rFonts w:asciiTheme="majorHAnsi" w:hAnsiTheme="majorHAnsi" w:cs="Times New Roman"/>
        </w:rPr>
        <w:t xml:space="preserve">Osobe ženskog spola su vrlo malo zastupljene u nadzornim, odborima za reviziju, skupštinama Javnih preduzeća, kao i u preduzećima gdje je vlasnik Vlada Federacije BiH </w:t>
      </w:r>
    </w:p>
    <w:p w:rsidR="0009058E" w:rsidRPr="00033328" w:rsidRDefault="0009058E" w:rsidP="0009058E">
      <w:pPr>
        <w:pStyle w:val="ListParagraph"/>
        <w:numPr>
          <w:ilvl w:val="0"/>
          <w:numId w:val="15"/>
        </w:numPr>
        <w:spacing w:after="0"/>
        <w:rPr>
          <w:rFonts w:asciiTheme="majorHAnsi" w:hAnsiTheme="majorHAnsi" w:cs="Times New Roman"/>
        </w:rPr>
      </w:pPr>
      <w:r w:rsidRPr="00033328">
        <w:rPr>
          <w:rFonts w:asciiTheme="majorHAnsi" w:hAnsiTheme="majorHAnsi" w:cs="Times New Roman"/>
        </w:rPr>
        <w:t>Osobe ženskog spola su prema Zakonu o pravima branilaca i članova njihovih porodica FBiH („Sl. Novine FBiH“ broj: 54/19) pri zapošljavanju općinske službe za upravu, upravne organizacije, javne ustanove  i javna preduzeća, privredna društva i javna preduzeća u kojima je većinski vlasnik Federacija BiH dodatno su diskriminisane, jer je mali broj žena učestvovao u Armiji BiH te po tom osnovu nemogu ostvariti prednost na konkursima</w:t>
      </w:r>
    </w:p>
    <w:p w:rsidR="0009058E" w:rsidRPr="00033328" w:rsidRDefault="0009058E" w:rsidP="0009058E">
      <w:pPr>
        <w:pStyle w:val="ListParagraph"/>
        <w:numPr>
          <w:ilvl w:val="0"/>
          <w:numId w:val="15"/>
        </w:numPr>
        <w:spacing w:after="0"/>
        <w:rPr>
          <w:rFonts w:asciiTheme="majorHAnsi" w:hAnsiTheme="majorHAnsi" w:cs="Times New Roman"/>
        </w:rPr>
      </w:pPr>
      <w:r w:rsidRPr="00033328">
        <w:rPr>
          <w:rFonts w:asciiTheme="majorHAnsi" w:hAnsiTheme="majorHAnsi" w:cs="Times New Roman"/>
        </w:rPr>
        <w:t>Osobe ženskog spola koje registruju ugostiteljsku ili trgovačku djelatnost pri rođenju djeteta ne</w:t>
      </w:r>
      <w:r>
        <w:rPr>
          <w:rFonts w:asciiTheme="majorHAnsi" w:hAnsiTheme="majorHAnsi" w:cs="Times New Roman"/>
        </w:rPr>
        <w:t xml:space="preserve"> </w:t>
      </w:r>
      <w:r w:rsidRPr="00033328">
        <w:rPr>
          <w:rFonts w:asciiTheme="majorHAnsi" w:hAnsiTheme="majorHAnsi" w:cs="Times New Roman"/>
        </w:rPr>
        <w:t>mogu izvršiti privremenu odjavu djelatnosti zbog korištenja prava na porodiljsko bolovanje i iste moraju uplatiti kompletan iznos sredstava kao i da su radile,te upos</w:t>
      </w:r>
      <w:r>
        <w:rPr>
          <w:rFonts w:asciiTheme="majorHAnsi" w:hAnsiTheme="majorHAnsi" w:cs="Times New Roman"/>
        </w:rPr>
        <w:t>liti radnika za vrijeme trajanja</w:t>
      </w:r>
      <w:r w:rsidRPr="00033328">
        <w:rPr>
          <w:rFonts w:asciiTheme="majorHAnsi" w:hAnsiTheme="majorHAnsi" w:cs="Times New Roman"/>
        </w:rPr>
        <w:t xml:space="preserve"> porodiljskog odsustva</w:t>
      </w:r>
    </w:p>
    <w:p w:rsidR="0009058E" w:rsidRPr="00033328" w:rsidRDefault="0009058E" w:rsidP="0009058E">
      <w:pPr>
        <w:spacing w:after="0"/>
        <w:rPr>
          <w:rFonts w:asciiTheme="majorHAnsi" w:hAnsiTheme="majorHAnsi" w:cs="Times New Roman"/>
          <w:b/>
        </w:rPr>
      </w:pPr>
    </w:p>
    <w:p w:rsidR="0009058E" w:rsidRPr="00033328" w:rsidRDefault="0009058E" w:rsidP="0009058E">
      <w:pPr>
        <w:pStyle w:val="ListParagraph"/>
        <w:spacing w:after="0"/>
        <w:rPr>
          <w:rFonts w:asciiTheme="majorHAnsi" w:hAnsiTheme="majorHAnsi" w:cs="Times New Roman"/>
          <w:b/>
        </w:rPr>
      </w:pPr>
      <w:r w:rsidRPr="00033328">
        <w:rPr>
          <w:rFonts w:asciiTheme="majorHAnsi" w:hAnsiTheme="majorHAnsi" w:cs="Times New Roman"/>
          <w:b/>
        </w:rPr>
        <w:t>Socijalni aspekt</w:t>
      </w:r>
    </w:p>
    <w:p w:rsidR="0009058E" w:rsidRPr="00033328" w:rsidRDefault="0009058E" w:rsidP="0009058E">
      <w:pPr>
        <w:pStyle w:val="ListParagraph"/>
        <w:spacing w:after="0"/>
        <w:rPr>
          <w:rFonts w:asciiTheme="majorHAnsi" w:hAnsiTheme="majorHAnsi" w:cs="Times New Roman"/>
        </w:rPr>
      </w:pPr>
    </w:p>
    <w:p w:rsidR="0009058E" w:rsidRPr="00033328" w:rsidRDefault="0009058E" w:rsidP="0009058E">
      <w:pPr>
        <w:pStyle w:val="ListParagraph"/>
        <w:numPr>
          <w:ilvl w:val="0"/>
          <w:numId w:val="15"/>
        </w:numPr>
        <w:spacing w:after="0"/>
        <w:rPr>
          <w:rFonts w:asciiTheme="majorHAnsi" w:hAnsiTheme="majorHAnsi" w:cs="Times New Roman"/>
        </w:rPr>
      </w:pPr>
      <w:r w:rsidRPr="00033328">
        <w:rPr>
          <w:rFonts w:asciiTheme="majorHAnsi" w:hAnsiTheme="majorHAnsi" w:cs="Times New Roman"/>
        </w:rPr>
        <w:t>Osobe ženskog spola više su izložene nasilju u porodici</w:t>
      </w:r>
    </w:p>
    <w:p w:rsidR="0009058E" w:rsidRPr="00033328" w:rsidRDefault="0009058E" w:rsidP="0009058E">
      <w:pPr>
        <w:pStyle w:val="ListParagraph"/>
        <w:numPr>
          <w:ilvl w:val="0"/>
          <w:numId w:val="15"/>
        </w:numPr>
        <w:spacing w:after="0"/>
        <w:rPr>
          <w:rFonts w:asciiTheme="majorHAnsi" w:hAnsiTheme="majorHAnsi" w:cs="Times New Roman"/>
        </w:rPr>
      </w:pPr>
      <w:r w:rsidRPr="00033328">
        <w:rPr>
          <w:rFonts w:asciiTheme="majorHAnsi" w:hAnsiTheme="majorHAnsi" w:cs="Times New Roman"/>
        </w:rPr>
        <w:t>U manjem procentu stiču obrazovanje u odnosu na mušku populaciju</w:t>
      </w:r>
    </w:p>
    <w:p w:rsidR="0009058E" w:rsidRPr="00033328" w:rsidRDefault="0009058E" w:rsidP="0009058E">
      <w:pPr>
        <w:pStyle w:val="ListParagraph"/>
        <w:numPr>
          <w:ilvl w:val="0"/>
          <w:numId w:val="15"/>
        </w:numPr>
        <w:spacing w:after="0"/>
        <w:rPr>
          <w:rFonts w:asciiTheme="majorHAnsi" w:hAnsiTheme="majorHAnsi" w:cs="Times New Roman"/>
        </w:rPr>
      </w:pPr>
      <w:r w:rsidRPr="00033328">
        <w:rPr>
          <w:rFonts w:asciiTheme="majorHAnsi" w:hAnsiTheme="majorHAnsi" w:cs="Times New Roman"/>
        </w:rPr>
        <w:t>Manje su zastupljene u pravima određenih osiguranja za radni odnos</w:t>
      </w:r>
    </w:p>
    <w:p w:rsidR="0009058E" w:rsidRPr="00033328" w:rsidRDefault="0009058E" w:rsidP="0009058E">
      <w:pPr>
        <w:pStyle w:val="ListParagraph"/>
        <w:numPr>
          <w:ilvl w:val="0"/>
          <w:numId w:val="15"/>
        </w:numPr>
        <w:spacing w:after="0"/>
        <w:rPr>
          <w:rFonts w:asciiTheme="majorHAnsi" w:hAnsiTheme="majorHAnsi" w:cs="Times New Roman"/>
        </w:rPr>
      </w:pPr>
      <w:r w:rsidRPr="00033328">
        <w:rPr>
          <w:rFonts w:asciiTheme="majorHAnsi" w:hAnsiTheme="majorHAnsi" w:cs="Times New Roman"/>
        </w:rPr>
        <w:t>Određeni poslovi uslovljeni su spolom</w:t>
      </w:r>
    </w:p>
    <w:p w:rsidR="0009058E" w:rsidRPr="00033328" w:rsidRDefault="0009058E" w:rsidP="0009058E">
      <w:pPr>
        <w:pStyle w:val="ListParagraph"/>
        <w:numPr>
          <w:ilvl w:val="0"/>
          <w:numId w:val="15"/>
        </w:numPr>
        <w:spacing w:after="0"/>
        <w:rPr>
          <w:rFonts w:asciiTheme="majorHAnsi" w:hAnsiTheme="majorHAnsi" w:cs="Times New Roman"/>
        </w:rPr>
      </w:pPr>
      <w:r w:rsidRPr="00033328">
        <w:rPr>
          <w:rFonts w:asciiTheme="majorHAnsi" w:hAnsiTheme="majorHAnsi" w:cs="Times New Roman"/>
        </w:rPr>
        <w:t>Osobe ženskog spola manje su uključene u sportske  aktivnosti</w:t>
      </w:r>
    </w:p>
    <w:p w:rsidR="0009058E" w:rsidRPr="00033328" w:rsidRDefault="0009058E" w:rsidP="0009058E">
      <w:pPr>
        <w:spacing w:after="0"/>
        <w:ind w:firstLine="60"/>
        <w:jc w:val="both"/>
        <w:rPr>
          <w:rFonts w:asciiTheme="majorHAnsi" w:hAnsiTheme="majorHAnsi" w:cs="Times New Roman"/>
        </w:rPr>
      </w:pPr>
    </w:p>
    <w:p w:rsidR="0009058E" w:rsidRPr="00033328" w:rsidRDefault="0009058E" w:rsidP="0009058E">
      <w:pPr>
        <w:spacing w:after="0"/>
        <w:jc w:val="both"/>
        <w:rPr>
          <w:rFonts w:asciiTheme="majorHAnsi" w:hAnsiTheme="majorHAnsi" w:cs="Times New Roman"/>
        </w:rPr>
      </w:pPr>
    </w:p>
    <w:p w:rsidR="0009058E" w:rsidRPr="00033328" w:rsidRDefault="0009058E" w:rsidP="0009058E">
      <w:pPr>
        <w:spacing w:after="0"/>
        <w:rPr>
          <w:rFonts w:asciiTheme="majorHAnsi" w:hAnsiTheme="majorHAnsi" w:cs="Times New Roman"/>
          <w:b/>
        </w:rPr>
      </w:pPr>
      <w:r w:rsidRPr="00033328">
        <w:rPr>
          <w:rFonts w:asciiTheme="majorHAnsi" w:hAnsiTheme="majorHAnsi" w:cs="Times New Roman"/>
          <w:b/>
        </w:rPr>
        <w:t>Preporuke po oblastima za:</w:t>
      </w:r>
    </w:p>
    <w:p w:rsidR="0009058E" w:rsidRPr="00033328" w:rsidRDefault="0009058E" w:rsidP="0009058E">
      <w:pPr>
        <w:spacing w:after="0"/>
        <w:rPr>
          <w:rFonts w:asciiTheme="majorHAnsi" w:hAnsiTheme="majorHAnsi" w:cs="Times New Roman"/>
          <w:b/>
        </w:rPr>
      </w:pPr>
    </w:p>
    <w:p w:rsidR="0009058E" w:rsidRPr="00033328" w:rsidRDefault="0009058E" w:rsidP="0009058E">
      <w:pPr>
        <w:pStyle w:val="ListParagraph"/>
        <w:numPr>
          <w:ilvl w:val="0"/>
          <w:numId w:val="16"/>
        </w:numPr>
        <w:spacing w:after="0"/>
        <w:rPr>
          <w:rFonts w:asciiTheme="majorHAnsi" w:hAnsiTheme="majorHAnsi" w:cs="Times New Roman"/>
          <w:b/>
        </w:rPr>
      </w:pPr>
      <w:r w:rsidRPr="00033328">
        <w:rPr>
          <w:rFonts w:asciiTheme="majorHAnsi" w:hAnsiTheme="majorHAnsi" w:cs="Times New Roman"/>
          <w:b/>
        </w:rPr>
        <w:t>javni sektor</w:t>
      </w:r>
    </w:p>
    <w:p w:rsidR="0009058E" w:rsidRPr="00033328" w:rsidRDefault="0009058E" w:rsidP="0009058E">
      <w:pPr>
        <w:pStyle w:val="ListParagraph"/>
        <w:spacing w:after="0"/>
        <w:rPr>
          <w:rFonts w:asciiTheme="majorHAnsi" w:hAnsiTheme="majorHAnsi" w:cs="Times New Roman"/>
        </w:rPr>
      </w:pPr>
    </w:p>
    <w:p w:rsidR="0009058E" w:rsidRPr="00033328" w:rsidRDefault="0009058E" w:rsidP="0009058E">
      <w:pPr>
        <w:pStyle w:val="ListParagraph"/>
        <w:numPr>
          <w:ilvl w:val="0"/>
          <w:numId w:val="16"/>
        </w:numPr>
        <w:spacing w:after="0"/>
        <w:rPr>
          <w:rFonts w:asciiTheme="majorHAnsi" w:hAnsiTheme="majorHAnsi" w:cs="Times New Roman"/>
        </w:rPr>
      </w:pPr>
      <w:r w:rsidRPr="00033328">
        <w:rPr>
          <w:rFonts w:asciiTheme="majorHAnsi" w:hAnsiTheme="majorHAnsi"/>
        </w:rPr>
        <w:t>Nephodno donošenje  odluke  o</w:t>
      </w:r>
      <w:r>
        <w:rPr>
          <w:rFonts w:asciiTheme="majorHAnsi" w:hAnsiTheme="majorHAnsi"/>
        </w:rPr>
        <w:t>pćinskog vijeća ili načelnik</w:t>
      </w:r>
      <w:r w:rsidRPr="00033328">
        <w:rPr>
          <w:rFonts w:asciiTheme="majorHAnsi" w:hAnsiTheme="majorHAnsi"/>
        </w:rPr>
        <w:t xml:space="preserve"> kojom će se  utvrditi obaveza razvrstavanja podataka po spolu, što bi se odnosilo na sve podatke koje prikuplja javna uprava, ali i javna poduzeća i </w:t>
      </w:r>
      <w:r>
        <w:rPr>
          <w:rFonts w:asciiTheme="majorHAnsi" w:hAnsiTheme="majorHAnsi"/>
        </w:rPr>
        <w:t>ustanove čiji je osnivač  općina.</w:t>
      </w:r>
      <w:r w:rsidRPr="00033328">
        <w:rPr>
          <w:rFonts w:asciiTheme="majorHAnsi" w:hAnsiTheme="majorHAnsi"/>
        </w:rPr>
        <w:t xml:space="preserve"> Podaci razvrstani po pripadnosti spolu, pored toga što su osnov</w:t>
      </w:r>
      <w:r>
        <w:rPr>
          <w:rFonts w:asciiTheme="majorHAnsi" w:hAnsiTheme="majorHAnsi"/>
        </w:rPr>
        <w:t>a za rodnu analizu u  općini</w:t>
      </w:r>
      <w:r w:rsidRPr="00033328">
        <w:rPr>
          <w:rFonts w:asciiTheme="majorHAnsi" w:hAnsiTheme="majorHAnsi"/>
        </w:rPr>
        <w:t>, predstavljaju osnovu za kvalitetniji rad lokalne samouprave, odnosno za ocjenu rezultata javne uprave na osnovu performansi.</w:t>
      </w:r>
    </w:p>
    <w:p w:rsidR="0009058E" w:rsidRPr="00871986" w:rsidRDefault="0009058E" w:rsidP="0009058E">
      <w:pPr>
        <w:pStyle w:val="ListParagraph"/>
        <w:numPr>
          <w:ilvl w:val="0"/>
          <w:numId w:val="16"/>
        </w:numPr>
        <w:spacing w:after="0"/>
        <w:rPr>
          <w:rFonts w:asciiTheme="majorHAnsi" w:hAnsiTheme="majorHAnsi" w:cs="Times New Roman"/>
        </w:rPr>
      </w:pPr>
      <w:r w:rsidRPr="00033328">
        <w:rPr>
          <w:rFonts w:asciiTheme="majorHAnsi" w:hAnsiTheme="majorHAnsi"/>
        </w:rPr>
        <w:t xml:space="preserve">Izrada  mjera za aktivno uključivanje žena u javni život lokalne zajednice: </w:t>
      </w:r>
    </w:p>
    <w:p w:rsidR="0009058E" w:rsidRPr="00033328" w:rsidRDefault="0009058E" w:rsidP="0009058E">
      <w:pPr>
        <w:pStyle w:val="ListParagraph"/>
        <w:spacing w:after="0"/>
        <w:rPr>
          <w:rFonts w:asciiTheme="majorHAnsi" w:hAnsiTheme="majorHAnsi" w:cs="Times New Roman"/>
        </w:rPr>
      </w:pPr>
    </w:p>
    <w:p w:rsidR="0009058E" w:rsidRPr="00033328" w:rsidRDefault="0009058E" w:rsidP="0009058E">
      <w:pPr>
        <w:spacing w:after="0"/>
        <w:rPr>
          <w:rFonts w:asciiTheme="majorHAnsi" w:hAnsiTheme="majorHAnsi" w:cs="Times New Roman"/>
        </w:rPr>
      </w:pPr>
      <w:r w:rsidRPr="00033328">
        <w:rPr>
          <w:rFonts w:asciiTheme="majorHAnsi" w:hAnsiTheme="majorHAnsi"/>
        </w:rPr>
        <w:t xml:space="preserve">a. </w:t>
      </w:r>
      <w:r>
        <w:rPr>
          <w:rFonts w:asciiTheme="majorHAnsi" w:hAnsiTheme="majorHAnsi"/>
        </w:rPr>
        <w:t xml:space="preserve"> </w:t>
      </w:r>
      <w:r w:rsidRPr="00033328">
        <w:rPr>
          <w:rFonts w:asciiTheme="majorHAnsi" w:hAnsiTheme="majorHAnsi"/>
        </w:rPr>
        <w:t xml:space="preserve">Lobiranje za uključivanje više žena na mjesta odlučivanja </w:t>
      </w:r>
    </w:p>
    <w:p w:rsidR="0009058E" w:rsidRPr="00033328" w:rsidRDefault="0009058E" w:rsidP="0009058E">
      <w:pPr>
        <w:spacing w:after="0"/>
        <w:rPr>
          <w:rFonts w:asciiTheme="majorHAnsi" w:hAnsiTheme="majorHAnsi" w:cs="Times New Roman"/>
        </w:rPr>
      </w:pPr>
      <w:r w:rsidRPr="00033328">
        <w:rPr>
          <w:rFonts w:asciiTheme="majorHAnsi" w:hAnsiTheme="majorHAnsi"/>
        </w:rPr>
        <w:t xml:space="preserve">b. Uključivanje žena u izradu lokalnih razvojih planova  </w:t>
      </w:r>
    </w:p>
    <w:p w:rsidR="0009058E" w:rsidRPr="00033328" w:rsidRDefault="0009058E" w:rsidP="0009058E">
      <w:pPr>
        <w:spacing w:after="0"/>
        <w:rPr>
          <w:rFonts w:asciiTheme="majorHAnsi" w:hAnsiTheme="majorHAnsi" w:cs="Times New Roman"/>
        </w:rPr>
      </w:pPr>
      <w:r w:rsidRPr="00033328">
        <w:rPr>
          <w:rFonts w:asciiTheme="majorHAnsi" w:hAnsiTheme="majorHAnsi"/>
        </w:rPr>
        <w:t xml:space="preserve">c. </w:t>
      </w:r>
      <w:r>
        <w:rPr>
          <w:rFonts w:asciiTheme="majorHAnsi" w:hAnsiTheme="majorHAnsi"/>
        </w:rPr>
        <w:t xml:space="preserve"> </w:t>
      </w:r>
      <w:r w:rsidRPr="00033328">
        <w:rPr>
          <w:rFonts w:asciiTheme="majorHAnsi" w:hAnsiTheme="majorHAnsi"/>
        </w:rPr>
        <w:t xml:space="preserve">Poticanje osnivanja ženskih udruženja </w:t>
      </w:r>
    </w:p>
    <w:p w:rsidR="0009058E" w:rsidRPr="00033328" w:rsidRDefault="0009058E" w:rsidP="0009058E">
      <w:pPr>
        <w:spacing w:after="0"/>
        <w:rPr>
          <w:rFonts w:asciiTheme="majorHAnsi" w:hAnsiTheme="majorHAnsi" w:cs="Times New Roman"/>
        </w:rPr>
      </w:pPr>
      <w:r w:rsidRPr="00033328">
        <w:rPr>
          <w:rFonts w:asciiTheme="majorHAnsi" w:hAnsiTheme="majorHAnsi"/>
        </w:rPr>
        <w:t xml:space="preserve">d. Motiviranje žena za aktivno uključivanje u rad udruženja </w:t>
      </w:r>
    </w:p>
    <w:p w:rsidR="0009058E" w:rsidRPr="00033328" w:rsidRDefault="0009058E" w:rsidP="0009058E">
      <w:pPr>
        <w:spacing w:after="0"/>
        <w:rPr>
          <w:rFonts w:asciiTheme="majorHAnsi" w:hAnsiTheme="majorHAnsi" w:cs="Times New Roman"/>
        </w:rPr>
      </w:pPr>
      <w:r w:rsidRPr="00033328">
        <w:rPr>
          <w:rFonts w:asciiTheme="majorHAnsi" w:hAnsiTheme="majorHAnsi"/>
        </w:rPr>
        <w:t>e. Prikazivanje primjera dobre prakse jačanja uloge žena u društvu</w:t>
      </w:r>
    </w:p>
    <w:p w:rsidR="0009058E" w:rsidRPr="00033328" w:rsidRDefault="0009058E" w:rsidP="0009058E">
      <w:pPr>
        <w:spacing w:after="0"/>
        <w:rPr>
          <w:rFonts w:asciiTheme="majorHAnsi" w:hAnsiTheme="majorHAnsi" w:cs="Times New Roman"/>
        </w:rPr>
      </w:pPr>
      <w:r>
        <w:rPr>
          <w:rFonts w:asciiTheme="majorHAnsi" w:hAnsiTheme="majorHAnsi" w:cs="Times New Roman"/>
        </w:rPr>
        <w:t>f.  Edukacija mladih u politič</w:t>
      </w:r>
      <w:r w:rsidRPr="00033328">
        <w:rPr>
          <w:rFonts w:asciiTheme="majorHAnsi" w:hAnsiTheme="majorHAnsi" w:cs="Times New Roman"/>
        </w:rPr>
        <w:t>kim partijama sa ciljem podizanja svijesti o rodnoj ravopravnosti u procesima razvijanja politika jednakih mogušnosti</w:t>
      </w:r>
    </w:p>
    <w:p w:rsidR="0009058E" w:rsidRPr="00871986" w:rsidRDefault="0009058E" w:rsidP="0009058E">
      <w:pPr>
        <w:spacing w:after="0"/>
        <w:rPr>
          <w:rFonts w:asciiTheme="majorHAnsi" w:hAnsiTheme="majorHAnsi"/>
        </w:rPr>
      </w:pPr>
      <w:r>
        <w:rPr>
          <w:rFonts w:asciiTheme="majorHAnsi" w:hAnsiTheme="majorHAnsi"/>
        </w:rPr>
        <w:t>g</w:t>
      </w:r>
      <w:r w:rsidRPr="00871986">
        <w:rPr>
          <w:rFonts w:asciiTheme="majorHAnsi" w:hAnsiTheme="majorHAnsi"/>
        </w:rPr>
        <w:t>.</w:t>
      </w:r>
      <w:r>
        <w:rPr>
          <w:rFonts w:asciiTheme="majorHAnsi" w:hAnsiTheme="majorHAnsi"/>
        </w:rPr>
        <w:t xml:space="preserve"> </w:t>
      </w:r>
      <w:r w:rsidRPr="00871986">
        <w:rPr>
          <w:rFonts w:asciiTheme="majorHAnsi" w:hAnsiTheme="majorHAnsi"/>
        </w:rPr>
        <w:t xml:space="preserve"> Obavezni programi zapošljavanja određenog broja žena u u javna preduzeća, javne ustanove kojima je osnivač opština</w:t>
      </w:r>
    </w:p>
    <w:p w:rsidR="0009058E" w:rsidRPr="000A43CF" w:rsidRDefault="0009058E" w:rsidP="0009058E">
      <w:pPr>
        <w:spacing w:after="0"/>
        <w:rPr>
          <w:rFonts w:asciiTheme="majorHAnsi" w:hAnsiTheme="majorHAnsi" w:cs="Times New Roman"/>
        </w:rPr>
      </w:pPr>
    </w:p>
    <w:p w:rsidR="0009058E" w:rsidRPr="00033328" w:rsidRDefault="0009058E" w:rsidP="0009058E">
      <w:pPr>
        <w:pStyle w:val="ListParagraph"/>
        <w:numPr>
          <w:ilvl w:val="0"/>
          <w:numId w:val="16"/>
        </w:numPr>
        <w:spacing w:after="0"/>
        <w:rPr>
          <w:rFonts w:asciiTheme="majorHAnsi" w:hAnsiTheme="majorHAnsi" w:cs="Times New Roman"/>
          <w:b/>
        </w:rPr>
      </w:pPr>
      <w:r w:rsidRPr="00033328">
        <w:rPr>
          <w:rFonts w:asciiTheme="majorHAnsi" w:hAnsiTheme="majorHAnsi" w:cs="Times New Roman"/>
          <w:b/>
        </w:rPr>
        <w:t>privatni sektor</w:t>
      </w:r>
    </w:p>
    <w:p w:rsidR="0009058E" w:rsidRPr="00033328" w:rsidRDefault="0009058E" w:rsidP="0009058E">
      <w:pPr>
        <w:pStyle w:val="ListParagraph"/>
        <w:spacing w:after="0"/>
        <w:rPr>
          <w:rFonts w:asciiTheme="majorHAnsi" w:hAnsiTheme="majorHAnsi" w:cs="Times New Roman"/>
        </w:rPr>
      </w:pPr>
    </w:p>
    <w:p w:rsidR="0009058E" w:rsidRPr="00871986" w:rsidRDefault="0009058E" w:rsidP="0009058E">
      <w:pPr>
        <w:spacing w:after="0"/>
        <w:rPr>
          <w:rFonts w:asciiTheme="majorHAnsi" w:hAnsiTheme="majorHAnsi"/>
        </w:rPr>
      </w:pPr>
      <w:r>
        <w:rPr>
          <w:rFonts w:asciiTheme="majorHAnsi" w:hAnsiTheme="majorHAnsi"/>
        </w:rPr>
        <w:t xml:space="preserve">Prepoznata  su </w:t>
      </w:r>
      <w:r w:rsidRPr="00871986">
        <w:rPr>
          <w:rFonts w:asciiTheme="majorHAnsi" w:hAnsiTheme="majorHAnsi"/>
        </w:rPr>
        <w:t xml:space="preserve"> područja potencijalnih mjera za poboljšanje stanja:</w:t>
      </w:r>
    </w:p>
    <w:p w:rsidR="0009058E" w:rsidRPr="00871986" w:rsidRDefault="0009058E" w:rsidP="0009058E">
      <w:pPr>
        <w:pStyle w:val="ListParagraph"/>
        <w:spacing w:after="0"/>
        <w:rPr>
          <w:rFonts w:asciiTheme="majorHAnsi" w:hAnsiTheme="majorHAnsi"/>
          <w:b/>
        </w:rPr>
      </w:pPr>
    </w:p>
    <w:p w:rsidR="0009058E" w:rsidRPr="00871986" w:rsidRDefault="0009058E" w:rsidP="0009058E">
      <w:pPr>
        <w:spacing w:after="0"/>
        <w:rPr>
          <w:rFonts w:asciiTheme="majorHAnsi" w:hAnsiTheme="majorHAnsi"/>
          <w:b/>
        </w:rPr>
      </w:pPr>
      <w:r w:rsidRPr="00871986">
        <w:rPr>
          <w:rFonts w:asciiTheme="majorHAnsi" w:hAnsiTheme="majorHAnsi"/>
          <w:b/>
        </w:rPr>
        <w:t xml:space="preserve"> Mjere za ekonomsko osamostaljivanje žena:</w:t>
      </w:r>
    </w:p>
    <w:p w:rsidR="0009058E" w:rsidRPr="00033328" w:rsidRDefault="0009058E" w:rsidP="0009058E">
      <w:pPr>
        <w:spacing w:after="0"/>
        <w:rPr>
          <w:rFonts w:asciiTheme="majorHAnsi" w:hAnsiTheme="majorHAnsi"/>
        </w:rPr>
      </w:pPr>
      <w:r w:rsidRPr="00033328">
        <w:rPr>
          <w:rFonts w:asciiTheme="majorHAnsi" w:hAnsiTheme="majorHAnsi"/>
        </w:rPr>
        <w:t xml:space="preserve">a. </w:t>
      </w:r>
      <w:r>
        <w:rPr>
          <w:rFonts w:asciiTheme="majorHAnsi" w:hAnsiTheme="majorHAnsi"/>
        </w:rPr>
        <w:t xml:space="preserve"> I</w:t>
      </w:r>
      <w:r w:rsidRPr="00033328">
        <w:rPr>
          <w:rFonts w:asciiTheme="majorHAnsi" w:hAnsiTheme="majorHAnsi"/>
        </w:rPr>
        <w:t>zdvajanje iz proračuna za poticanje ženskog poduzetništva</w:t>
      </w:r>
    </w:p>
    <w:p w:rsidR="0009058E" w:rsidRDefault="0009058E" w:rsidP="0009058E">
      <w:pPr>
        <w:spacing w:after="0"/>
        <w:rPr>
          <w:rFonts w:asciiTheme="majorHAnsi" w:hAnsiTheme="majorHAnsi"/>
        </w:rPr>
      </w:pPr>
      <w:r w:rsidRPr="00033328">
        <w:rPr>
          <w:rFonts w:asciiTheme="majorHAnsi" w:hAnsiTheme="majorHAnsi"/>
        </w:rPr>
        <w:t xml:space="preserve">c. </w:t>
      </w:r>
      <w:r>
        <w:rPr>
          <w:rFonts w:asciiTheme="majorHAnsi" w:hAnsiTheme="majorHAnsi"/>
        </w:rPr>
        <w:t xml:space="preserve"> F</w:t>
      </w:r>
      <w:r w:rsidRPr="00033328">
        <w:rPr>
          <w:rFonts w:asciiTheme="majorHAnsi" w:hAnsiTheme="majorHAnsi"/>
        </w:rPr>
        <w:t xml:space="preserve">inancijska podrška osnivanju udruženju žena </w:t>
      </w:r>
    </w:p>
    <w:p w:rsidR="0009058E" w:rsidRDefault="0009058E" w:rsidP="0009058E">
      <w:pPr>
        <w:spacing w:after="0"/>
        <w:rPr>
          <w:rFonts w:asciiTheme="majorHAnsi" w:hAnsiTheme="majorHAnsi"/>
        </w:rPr>
      </w:pPr>
    </w:p>
    <w:p w:rsidR="0009058E" w:rsidRPr="00033328" w:rsidRDefault="0009058E" w:rsidP="0009058E">
      <w:pPr>
        <w:spacing w:after="0"/>
        <w:rPr>
          <w:rFonts w:asciiTheme="majorHAnsi" w:hAnsiTheme="majorHAnsi"/>
        </w:rPr>
      </w:pPr>
    </w:p>
    <w:p w:rsidR="0009058E" w:rsidRPr="00871986" w:rsidRDefault="0009058E" w:rsidP="0009058E">
      <w:pPr>
        <w:spacing w:after="0"/>
        <w:rPr>
          <w:rFonts w:asciiTheme="majorHAnsi" w:hAnsiTheme="majorHAnsi"/>
        </w:rPr>
      </w:pPr>
      <w:r w:rsidRPr="00871986">
        <w:rPr>
          <w:rFonts w:asciiTheme="majorHAnsi" w:hAnsiTheme="majorHAnsi"/>
        </w:rPr>
        <w:t xml:space="preserve">d. Izrada programa stimulativnog zapošljavanja </w:t>
      </w:r>
      <w:r>
        <w:rPr>
          <w:rFonts w:asciiTheme="majorHAnsi" w:hAnsiTheme="majorHAnsi"/>
        </w:rPr>
        <w:t>ž</w:t>
      </w:r>
      <w:r w:rsidRPr="00871986">
        <w:rPr>
          <w:rFonts w:asciiTheme="majorHAnsi" w:hAnsiTheme="majorHAnsi"/>
        </w:rPr>
        <w:t>ena u privatnom sektoru</w:t>
      </w:r>
      <w:r>
        <w:rPr>
          <w:rFonts w:asciiTheme="majorHAnsi" w:hAnsiTheme="majorHAnsi"/>
        </w:rPr>
        <w:t xml:space="preserve"> </w:t>
      </w:r>
      <w:r w:rsidRPr="00871986">
        <w:rPr>
          <w:rFonts w:asciiTheme="majorHAnsi" w:hAnsiTheme="majorHAnsi"/>
        </w:rPr>
        <w:t>(poticanje privatnih poslodavaca)</w:t>
      </w:r>
    </w:p>
    <w:p w:rsidR="0009058E" w:rsidRPr="00871986" w:rsidRDefault="0009058E" w:rsidP="0009058E">
      <w:pPr>
        <w:spacing w:after="0"/>
        <w:rPr>
          <w:rFonts w:asciiTheme="majorHAnsi" w:hAnsiTheme="majorHAnsi"/>
        </w:rPr>
      </w:pPr>
    </w:p>
    <w:p w:rsidR="0009058E" w:rsidRPr="00871986" w:rsidRDefault="0009058E" w:rsidP="0009058E">
      <w:pPr>
        <w:pStyle w:val="ListParagraph"/>
        <w:spacing w:after="0"/>
        <w:rPr>
          <w:rFonts w:asciiTheme="majorHAnsi" w:hAnsiTheme="majorHAnsi"/>
          <w:b/>
        </w:rPr>
      </w:pPr>
      <w:r w:rsidRPr="00871986">
        <w:rPr>
          <w:rFonts w:asciiTheme="majorHAnsi" w:hAnsiTheme="majorHAnsi"/>
          <w:b/>
        </w:rPr>
        <w:t xml:space="preserve">Mjere za informiranje te dodatnu edukaciju i osposobljavanje žena: </w:t>
      </w:r>
    </w:p>
    <w:p w:rsidR="0009058E" w:rsidRPr="00033328" w:rsidRDefault="0009058E" w:rsidP="0009058E">
      <w:pPr>
        <w:pStyle w:val="ListParagraph"/>
        <w:spacing w:after="0"/>
        <w:rPr>
          <w:rFonts w:asciiTheme="majorHAnsi" w:hAnsiTheme="majorHAnsi"/>
        </w:rPr>
      </w:pPr>
    </w:p>
    <w:p w:rsidR="0009058E" w:rsidRPr="00033328" w:rsidRDefault="0009058E" w:rsidP="0009058E">
      <w:pPr>
        <w:pStyle w:val="ListParagraph"/>
        <w:spacing w:after="0"/>
        <w:rPr>
          <w:rFonts w:asciiTheme="majorHAnsi" w:hAnsiTheme="majorHAnsi"/>
        </w:rPr>
      </w:pPr>
      <w:r>
        <w:rPr>
          <w:rFonts w:asciiTheme="majorHAnsi" w:hAnsiTheme="majorHAnsi"/>
        </w:rPr>
        <w:t>a. I</w:t>
      </w:r>
      <w:r w:rsidRPr="00033328">
        <w:rPr>
          <w:rFonts w:asciiTheme="majorHAnsi" w:hAnsiTheme="majorHAnsi"/>
        </w:rPr>
        <w:t>nformiranje žena o njihovim pravima i ravnopravnosti spolova</w:t>
      </w:r>
    </w:p>
    <w:p w:rsidR="0009058E" w:rsidRPr="00033328" w:rsidRDefault="0009058E" w:rsidP="0009058E">
      <w:pPr>
        <w:pStyle w:val="ListParagraph"/>
        <w:spacing w:after="0"/>
        <w:rPr>
          <w:rFonts w:asciiTheme="majorHAnsi" w:hAnsiTheme="majorHAnsi"/>
        </w:rPr>
      </w:pPr>
      <w:r w:rsidRPr="00033328">
        <w:rPr>
          <w:rFonts w:asciiTheme="majorHAnsi" w:hAnsiTheme="majorHAnsi"/>
        </w:rPr>
        <w:t xml:space="preserve"> </w:t>
      </w:r>
      <w:r>
        <w:rPr>
          <w:rFonts w:asciiTheme="majorHAnsi" w:hAnsiTheme="majorHAnsi"/>
        </w:rPr>
        <w:t>b. E</w:t>
      </w:r>
      <w:r w:rsidRPr="00033328">
        <w:rPr>
          <w:rFonts w:asciiTheme="majorHAnsi" w:hAnsiTheme="majorHAnsi"/>
        </w:rPr>
        <w:t xml:space="preserve">dukacija zaposlenih o ravnopravnosti spolova </w:t>
      </w:r>
    </w:p>
    <w:p w:rsidR="0009058E" w:rsidRPr="00033328" w:rsidRDefault="0009058E" w:rsidP="0009058E">
      <w:pPr>
        <w:pStyle w:val="ListParagraph"/>
        <w:spacing w:after="0"/>
        <w:rPr>
          <w:rFonts w:asciiTheme="majorHAnsi" w:hAnsiTheme="majorHAnsi"/>
        </w:rPr>
      </w:pPr>
      <w:r>
        <w:rPr>
          <w:rFonts w:asciiTheme="majorHAnsi" w:hAnsiTheme="majorHAnsi"/>
        </w:rPr>
        <w:t>c.  E</w:t>
      </w:r>
      <w:r w:rsidRPr="00033328">
        <w:rPr>
          <w:rFonts w:asciiTheme="majorHAnsi" w:hAnsiTheme="majorHAnsi"/>
        </w:rPr>
        <w:t xml:space="preserve">dukacija i motiviranje žena za procese odlučivanja </w:t>
      </w:r>
    </w:p>
    <w:p w:rsidR="0009058E" w:rsidRPr="00033328" w:rsidRDefault="0009058E" w:rsidP="0009058E">
      <w:pPr>
        <w:pStyle w:val="ListParagraph"/>
        <w:spacing w:after="0"/>
        <w:rPr>
          <w:rFonts w:asciiTheme="majorHAnsi" w:hAnsiTheme="majorHAnsi"/>
        </w:rPr>
      </w:pPr>
      <w:r>
        <w:rPr>
          <w:rFonts w:asciiTheme="majorHAnsi" w:hAnsiTheme="majorHAnsi"/>
        </w:rPr>
        <w:t>d.  E</w:t>
      </w:r>
      <w:r w:rsidRPr="00033328">
        <w:rPr>
          <w:rFonts w:asciiTheme="majorHAnsi" w:hAnsiTheme="majorHAnsi"/>
        </w:rPr>
        <w:t xml:space="preserve">dukacija i osposobljavanje žena za poduzetništvo </w:t>
      </w:r>
    </w:p>
    <w:p w:rsidR="0009058E" w:rsidRPr="00033328" w:rsidRDefault="0009058E" w:rsidP="0009058E">
      <w:pPr>
        <w:pStyle w:val="ListParagraph"/>
        <w:spacing w:after="0"/>
        <w:rPr>
          <w:rFonts w:asciiTheme="majorHAnsi" w:hAnsiTheme="majorHAnsi"/>
        </w:rPr>
      </w:pPr>
      <w:r>
        <w:rPr>
          <w:rFonts w:asciiTheme="majorHAnsi" w:hAnsiTheme="majorHAnsi"/>
        </w:rPr>
        <w:t>e.  E</w:t>
      </w:r>
      <w:r w:rsidRPr="00033328">
        <w:rPr>
          <w:rFonts w:asciiTheme="majorHAnsi" w:hAnsiTheme="majorHAnsi"/>
        </w:rPr>
        <w:t xml:space="preserve">dukacije za pripremu i provedbu projekata </w:t>
      </w:r>
    </w:p>
    <w:p w:rsidR="0009058E" w:rsidRDefault="0009058E" w:rsidP="0009058E">
      <w:pPr>
        <w:pStyle w:val="ListParagraph"/>
        <w:spacing w:after="0"/>
        <w:rPr>
          <w:rFonts w:asciiTheme="majorHAnsi" w:hAnsiTheme="majorHAnsi"/>
        </w:rPr>
      </w:pPr>
      <w:r>
        <w:rPr>
          <w:rFonts w:asciiTheme="majorHAnsi" w:hAnsiTheme="majorHAnsi"/>
        </w:rPr>
        <w:t>f.  P</w:t>
      </w:r>
      <w:r w:rsidRPr="00033328">
        <w:rPr>
          <w:rFonts w:asciiTheme="majorHAnsi" w:hAnsiTheme="majorHAnsi"/>
        </w:rPr>
        <w:t>rogrami dokvalifikacije i prekvalifikacije žena</w:t>
      </w:r>
    </w:p>
    <w:p w:rsidR="0009058E" w:rsidRPr="00033328" w:rsidRDefault="0009058E" w:rsidP="0009058E">
      <w:pPr>
        <w:spacing w:after="0"/>
        <w:rPr>
          <w:rFonts w:asciiTheme="majorHAnsi" w:hAnsiTheme="majorHAnsi" w:cs="Times New Roman"/>
          <w:highlight w:val="yellow"/>
        </w:rPr>
      </w:pPr>
    </w:p>
    <w:p w:rsidR="0009058E" w:rsidRPr="00033328" w:rsidRDefault="0009058E" w:rsidP="0009058E">
      <w:pPr>
        <w:pStyle w:val="ListParagraph"/>
        <w:numPr>
          <w:ilvl w:val="0"/>
          <w:numId w:val="16"/>
        </w:numPr>
        <w:spacing w:after="0"/>
        <w:rPr>
          <w:rFonts w:asciiTheme="majorHAnsi" w:hAnsiTheme="majorHAnsi" w:cs="Times New Roman"/>
          <w:b/>
        </w:rPr>
      </w:pPr>
      <w:r w:rsidRPr="00033328">
        <w:rPr>
          <w:rFonts w:asciiTheme="majorHAnsi" w:hAnsiTheme="majorHAnsi" w:cs="Times New Roman"/>
          <w:b/>
        </w:rPr>
        <w:t>sektor civilnog društva</w:t>
      </w:r>
    </w:p>
    <w:p w:rsidR="0009058E" w:rsidRPr="00033328" w:rsidRDefault="0009058E" w:rsidP="0009058E">
      <w:pPr>
        <w:pStyle w:val="ListParagraph"/>
        <w:spacing w:after="0"/>
        <w:rPr>
          <w:rFonts w:asciiTheme="majorHAnsi" w:hAnsiTheme="majorHAnsi" w:cs="Times New Roman"/>
        </w:rPr>
      </w:pPr>
    </w:p>
    <w:p w:rsidR="0009058E" w:rsidRPr="00033328" w:rsidRDefault="0009058E" w:rsidP="0009058E">
      <w:pPr>
        <w:pStyle w:val="ListParagraph"/>
        <w:numPr>
          <w:ilvl w:val="0"/>
          <w:numId w:val="16"/>
        </w:numPr>
        <w:spacing w:after="0"/>
        <w:rPr>
          <w:rFonts w:asciiTheme="majorHAnsi" w:hAnsiTheme="majorHAnsi" w:cs="Times New Roman"/>
        </w:rPr>
      </w:pPr>
      <w:r w:rsidRPr="00033328">
        <w:rPr>
          <w:rFonts w:asciiTheme="majorHAnsi" w:hAnsiTheme="majorHAnsi"/>
        </w:rPr>
        <w:t xml:space="preserve"> potreba za edukacijom žena, jačanjem kompetencija (znanja, vještina i stavova) za njihovo aktivnije uključivanje i doprinos u zajednici te postignuća u poduzetništvu i samozapošljavanju.</w:t>
      </w:r>
    </w:p>
    <w:p w:rsidR="0009058E" w:rsidRPr="00033328" w:rsidRDefault="0009058E" w:rsidP="0009058E">
      <w:pPr>
        <w:pStyle w:val="ListParagraph"/>
        <w:numPr>
          <w:ilvl w:val="0"/>
          <w:numId w:val="16"/>
        </w:numPr>
        <w:spacing w:after="0"/>
        <w:rPr>
          <w:rFonts w:asciiTheme="majorHAnsi" w:hAnsiTheme="majorHAnsi" w:cs="Times New Roman"/>
        </w:rPr>
      </w:pPr>
      <w:r w:rsidRPr="00033328">
        <w:rPr>
          <w:rFonts w:asciiTheme="majorHAnsi" w:hAnsiTheme="majorHAnsi"/>
        </w:rPr>
        <w:t xml:space="preserve"> mogućnosti za poticanje žens</w:t>
      </w:r>
      <w:r>
        <w:rPr>
          <w:rFonts w:asciiTheme="majorHAnsi" w:hAnsiTheme="majorHAnsi"/>
        </w:rPr>
        <w:t xml:space="preserve">kog poduzetništva u obliku </w:t>
      </w:r>
      <w:r w:rsidRPr="00033328">
        <w:rPr>
          <w:rFonts w:asciiTheme="majorHAnsi" w:hAnsiTheme="majorHAnsi"/>
        </w:rPr>
        <w:t xml:space="preserve"> proračunskog izdvajanja ili stvaranja fonda za žensko i socijalno poduzetništvo.</w:t>
      </w:r>
    </w:p>
    <w:p w:rsidR="0009058E" w:rsidRPr="00033328" w:rsidRDefault="0009058E" w:rsidP="0009058E">
      <w:pPr>
        <w:pStyle w:val="ListParagraph"/>
        <w:numPr>
          <w:ilvl w:val="0"/>
          <w:numId w:val="16"/>
        </w:numPr>
        <w:spacing w:after="0"/>
        <w:rPr>
          <w:rFonts w:asciiTheme="majorHAnsi" w:hAnsiTheme="majorHAnsi" w:cs="Times New Roman"/>
        </w:rPr>
      </w:pPr>
      <w:r w:rsidRPr="00033328">
        <w:rPr>
          <w:rFonts w:asciiTheme="majorHAnsi" w:hAnsiTheme="majorHAnsi"/>
        </w:rPr>
        <w:t xml:space="preserve"> potreba za većim uključivanjem žena u odlučivanje na lokalnom nivou, poput njihovog rada u savjetima mjesnih zajednica, općinskom vijeću, političkim partijama, te poticanje žena na sudjelovanje u radu udruženja.</w:t>
      </w:r>
    </w:p>
    <w:p w:rsidR="0009058E" w:rsidRPr="00033328" w:rsidRDefault="0009058E" w:rsidP="0009058E">
      <w:pPr>
        <w:pStyle w:val="ListParagraph"/>
        <w:numPr>
          <w:ilvl w:val="0"/>
          <w:numId w:val="16"/>
        </w:numPr>
        <w:spacing w:after="0"/>
        <w:rPr>
          <w:rFonts w:asciiTheme="majorHAnsi" w:hAnsiTheme="majorHAnsi" w:cs="Times New Roman"/>
        </w:rPr>
      </w:pPr>
      <w:r w:rsidRPr="00033328">
        <w:rPr>
          <w:rFonts w:asciiTheme="majorHAnsi" w:hAnsiTheme="majorHAnsi"/>
        </w:rPr>
        <w:t xml:space="preserve"> Preporuke predstavnika organa lokalne uprave za uključivanje žena u procese odlučivanja odnose se na potrebu poticanja i motiviranja većeg uključivanja žena u postupke odlučivanja, posebno udruženja žena na lokalnom nivou i to ohrabrivanjem suradnje, razvoj partnerstava i zajedničkih projekata.</w:t>
      </w:r>
    </w:p>
    <w:p w:rsidR="0009058E" w:rsidRPr="00033328" w:rsidRDefault="0009058E" w:rsidP="0009058E">
      <w:pPr>
        <w:pStyle w:val="ListParagraph"/>
        <w:numPr>
          <w:ilvl w:val="0"/>
          <w:numId w:val="16"/>
        </w:numPr>
        <w:spacing w:after="0"/>
        <w:rPr>
          <w:rFonts w:asciiTheme="majorHAnsi" w:hAnsiTheme="majorHAnsi" w:cs="Times New Roman"/>
        </w:rPr>
      </w:pPr>
      <w:r w:rsidRPr="00033328">
        <w:rPr>
          <w:rFonts w:asciiTheme="majorHAnsi" w:hAnsiTheme="majorHAnsi"/>
        </w:rPr>
        <w:t xml:space="preserve"> </w:t>
      </w:r>
      <w:r>
        <w:rPr>
          <w:rFonts w:asciiTheme="majorHAnsi" w:hAnsiTheme="majorHAnsi"/>
        </w:rPr>
        <w:t>V</w:t>
      </w:r>
      <w:r w:rsidRPr="00033328">
        <w:rPr>
          <w:rFonts w:asciiTheme="majorHAnsi" w:hAnsiTheme="majorHAnsi"/>
        </w:rPr>
        <w:t xml:space="preserve">eći angažman samih žena kroz njihovo samoorganiziranje, formiranje i aktivno djelovanje putem udruženja žena prepoznato je kao potrebno i bitno održavati, poticati i razvijati na </w:t>
      </w:r>
    </w:p>
    <w:p w:rsidR="0009058E" w:rsidRPr="00033328" w:rsidRDefault="0009058E" w:rsidP="0009058E">
      <w:pPr>
        <w:pStyle w:val="ListParagraph"/>
        <w:spacing w:after="0"/>
        <w:rPr>
          <w:rFonts w:asciiTheme="majorHAnsi" w:hAnsiTheme="majorHAnsi"/>
        </w:rPr>
      </w:pPr>
      <w:r w:rsidRPr="00033328">
        <w:rPr>
          <w:rFonts w:asciiTheme="majorHAnsi" w:hAnsiTheme="majorHAnsi"/>
        </w:rPr>
        <w:t>lokanom nivou.</w:t>
      </w:r>
    </w:p>
    <w:p w:rsidR="0009058E" w:rsidRPr="00033328" w:rsidRDefault="0009058E" w:rsidP="0009058E">
      <w:pPr>
        <w:pStyle w:val="ListParagraph"/>
        <w:spacing w:after="0"/>
        <w:rPr>
          <w:rFonts w:asciiTheme="majorHAnsi" w:hAnsiTheme="majorHAnsi"/>
        </w:rPr>
      </w:pPr>
      <w:r w:rsidRPr="00033328">
        <w:rPr>
          <w:rFonts w:asciiTheme="majorHAnsi" w:hAnsiTheme="majorHAnsi"/>
        </w:rPr>
        <w:t xml:space="preserve"> </w:t>
      </w:r>
    </w:p>
    <w:p w:rsidR="0009058E" w:rsidRPr="00871986" w:rsidRDefault="0009058E" w:rsidP="0009058E">
      <w:pPr>
        <w:pStyle w:val="ListParagraph"/>
        <w:spacing w:after="0"/>
        <w:rPr>
          <w:rFonts w:asciiTheme="majorHAnsi" w:hAnsiTheme="majorHAnsi" w:cstheme="minorHAnsi"/>
          <w:b/>
        </w:rPr>
      </w:pPr>
      <w:r w:rsidRPr="00871986">
        <w:rPr>
          <w:rFonts w:asciiTheme="majorHAnsi" w:hAnsiTheme="majorHAnsi"/>
          <w:b/>
        </w:rPr>
        <w:t xml:space="preserve">PRIMJERI DOBRE PRAKSE </w:t>
      </w:r>
    </w:p>
    <w:p w:rsidR="0009058E" w:rsidRDefault="0009058E" w:rsidP="0009058E">
      <w:pPr>
        <w:spacing w:after="0" w:line="240" w:lineRule="auto"/>
        <w:jc w:val="both"/>
        <w:rPr>
          <w:rFonts w:asciiTheme="majorHAnsi" w:hAnsiTheme="majorHAnsi" w:cstheme="minorHAnsi"/>
        </w:rPr>
      </w:pPr>
    </w:p>
    <w:p w:rsidR="0009058E" w:rsidRDefault="0009058E" w:rsidP="0009058E">
      <w:pPr>
        <w:spacing w:after="0" w:line="240" w:lineRule="auto"/>
        <w:jc w:val="both"/>
        <w:rPr>
          <w:rFonts w:asciiTheme="majorHAnsi" w:hAnsiTheme="majorHAnsi" w:cstheme="minorHAnsi"/>
        </w:rPr>
      </w:pPr>
    </w:p>
    <w:p w:rsidR="0009058E" w:rsidRDefault="0009058E" w:rsidP="0009058E">
      <w:pPr>
        <w:spacing w:after="0" w:line="240" w:lineRule="auto"/>
        <w:jc w:val="both"/>
        <w:rPr>
          <w:rFonts w:asciiTheme="majorHAnsi" w:hAnsiTheme="majorHAnsi" w:cstheme="minorHAnsi"/>
        </w:rPr>
      </w:pPr>
    </w:p>
    <w:p w:rsidR="0009058E" w:rsidRDefault="0009058E" w:rsidP="0009058E">
      <w:pPr>
        <w:spacing w:after="0" w:line="240" w:lineRule="auto"/>
        <w:jc w:val="both"/>
        <w:rPr>
          <w:rFonts w:asciiTheme="majorHAnsi" w:hAnsiTheme="majorHAnsi" w:cstheme="minorHAnsi"/>
        </w:rPr>
      </w:pPr>
    </w:p>
    <w:p w:rsidR="0009058E" w:rsidRDefault="0009058E" w:rsidP="0009058E">
      <w:pPr>
        <w:spacing w:after="0" w:line="240" w:lineRule="auto"/>
        <w:jc w:val="both"/>
        <w:rPr>
          <w:rFonts w:asciiTheme="majorHAnsi" w:hAnsiTheme="majorHAnsi" w:cstheme="minorHAnsi"/>
        </w:rPr>
      </w:pPr>
    </w:p>
    <w:p w:rsidR="0009058E" w:rsidRDefault="0009058E" w:rsidP="0009058E">
      <w:pPr>
        <w:spacing w:after="0" w:line="240" w:lineRule="auto"/>
        <w:jc w:val="both"/>
        <w:rPr>
          <w:rFonts w:asciiTheme="majorHAnsi" w:hAnsiTheme="majorHAnsi" w:cstheme="minorHAnsi"/>
        </w:rPr>
      </w:pPr>
    </w:p>
    <w:p w:rsidR="0009058E" w:rsidRDefault="0009058E" w:rsidP="0009058E">
      <w:pPr>
        <w:spacing w:after="0" w:line="240" w:lineRule="auto"/>
        <w:jc w:val="both"/>
        <w:rPr>
          <w:rFonts w:asciiTheme="majorHAnsi" w:hAnsiTheme="majorHAnsi" w:cstheme="minorHAnsi"/>
        </w:rPr>
      </w:pPr>
    </w:p>
    <w:p w:rsidR="0009058E" w:rsidRDefault="0009058E" w:rsidP="0009058E">
      <w:pPr>
        <w:spacing w:after="0" w:line="240" w:lineRule="auto"/>
        <w:jc w:val="both"/>
        <w:rPr>
          <w:rFonts w:asciiTheme="majorHAnsi" w:hAnsiTheme="majorHAnsi" w:cstheme="minorHAnsi"/>
        </w:rPr>
      </w:pPr>
    </w:p>
    <w:p w:rsidR="0009058E" w:rsidRDefault="0009058E" w:rsidP="0009058E">
      <w:pPr>
        <w:spacing w:after="0" w:line="240" w:lineRule="auto"/>
        <w:jc w:val="both"/>
        <w:rPr>
          <w:rFonts w:asciiTheme="majorHAnsi" w:hAnsiTheme="majorHAnsi" w:cstheme="minorHAnsi"/>
        </w:rPr>
      </w:pPr>
    </w:p>
    <w:p w:rsidR="0009058E" w:rsidRDefault="0009058E" w:rsidP="0009058E">
      <w:pPr>
        <w:spacing w:after="0" w:line="240" w:lineRule="auto"/>
        <w:jc w:val="both"/>
        <w:rPr>
          <w:rFonts w:asciiTheme="majorHAnsi" w:hAnsiTheme="majorHAnsi" w:cstheme="minorHAnsi"/>
        </w:rPr>
      </w:pPr>
    </w:p>
    <w:p w:rsidR="0009058E" w:rsidRDefault="0009058E" w:rsidP="0009058E">
      <w:pPr>
        <w:spacing w:after="0" w:line="240" w:lineRule="auto"/>
        <w:jc w:val="both"/>
        <w:rPr>
          <w:rFonts w:asciiTheme="majorHAnsi" w:hAnsiTheme="majorHAnsi" w:cstheme="minorHAnsi"/>
        </w:rPr>
      </w:pPr>
    </w:p>
    <w:p w:rsidR="0009058E" w:rsidRDefault="0009058E" w:rsidP="0009058E">
      <w:pPr>
        <w:spacing w:after="0" w:line="240" w:lineRule="auto"/>
        <w:jc w:val="both"/>
        <w:rPr>
          <w:rFonts w:asciiTheme="majorHAnsi" w:hAnsiTheme="majorHAnsi" w:cstheme="minorHAnsi"/>
        </w:rPr>
      </w:pPr>
    </w:p>
    <w:p w:rsidR="0009058E" w:rsidRDefault="0009058E" w:rsidP="0009058E">
      <w:pPr>
        <w:spacing w:after="0" w:line="240" w:lineRule="auto"/>
        <w:jc w:val="both"/>
        <w:rPr>
          <w:rFonts w:asciiTheme="majorHAnsi" w:hAnsiTheme="majorHAnsi" w:cstheme="minorHAnsi"/>
        </w:rPr>
      </w:pPr>
    </w:p>
    <w:p w:rsidR="0009058E" w:rsidRDefault="0009058E" w:rsidP="0009058E">
      <w:pPr>
        <w:spacing w:after="0" w:line="240" w:lineRule="auto"/>
        <w:jc w:val="both"/>
        <w:rPr>
          <w:rFonts w:asciiTheme="majorHAnsi" w:hAnsiTheme="majorHAnsi" w:cstheme="minorHAnsi"/>
        </w:rPr>
      </w:pPr>
    </w:p>
    <w:p w:rsidR="0009058E" w:rsidRDefault="0009058E" w:rsidP="0009058E">
      <w:pPr>
        <w:spacing w:after="0" w:line="240" w:lineRule="auto"/>
        <w:jc w:val="both"/>
        <w:rPr>
          <w:rFonts w:asciiTheme="majorHAnsi" w:hAnsiTheme="majorHAnsi" w:cstheme="minorHAnsi"/>
        </w:rPr>
      </w:pPr>
    </w:p>
    <w:p w:rsidR="0009058E" w:rsidRDefault="0009058E" w:rsidP="0009058E">
      <w:pPr>
        <w:spacing w:after="0" w:line="240" w:lineRule="auto"/>
        <w:jc w:val="both"/>
        <w:rPr>
          <w:rFonts w:asciiTheme="majorHAnsi" w:hAnsiTheme="majorHAnsi" w:cstheme="minorHAnsi"/>
        </w:rPr>
      </w:pPr>
    </w:p>
    <w:p w:rsidR="0009058E" w:rsidRDefault="0009058E" w:rsidP="0009058E">
      <w:pPr>
        <w:spacing w:after="0" w:line="240" w:lineRule="auto"/>
        <w:jc w:val="both"/>
        <w:rPr>
          <w:rFonts w:asciiTheme="majorHAnsi" w:hAnsiTheme="majorHAnsi" w:cstheme="minorHAnsi"/>
        </w:rPr>
      </w:pPr>
    </w:p>
    <w:p w:rsidR="0009058E" w:rsidRDefault="0009058E" w:rsidP="0009058E">
      <w:pPr>
        <w:spacing w:after="0" w:line="240" w:lineRule="auto"/>
        <w:jc w:val="both"/>
        <w:rPr>
          <w:rFonts w:asciiTheme="majorHAnsi" w:hAnsiTheme="majorHAnsi" w:cstheme="minorHAnsi"/>
        </w:rPr>
      </w:pPr>
    </w:p>
    <w:p w:rsidR="0009058E" w:rsidRDefault="0009058E" w:rsidP="0009058E">
      <w:pPr>
        <w:spacing w:after="0" w:line="240" w:lineRule="auto"/>
        <w:jc w:val="both"/>
        <w:rPr>
          <w:rFonts w:asciiTheme="majorHAnsi" w:hAnsiTheme="majorHAnsi" w:cstheme="minorHAnsi"/>
        </w:rPr>
      </w:pPr>
    </w:p>
    <w:p w:rsidR="0009058E" w:rsidRDefault="0009058E" w:rsidP="0009058E">
      <w:pPr>
        <w:spacing w:after="0" w:line="240" w:lineRule="auto"/>
        <w:jc w:val="both"/>
        <w:rPr>
          <w:rFonts w:asciiTheme="majorHAnsi" w:hAnsiTheme="majorHAnsi" w:cstheme="minorHAnsi"/>
        </w:rPr>
      </w:pPr>
    </w:p>
    <w:p w:rsidR="0009058E" w:rsidRDefault="0009058E" w:rsidP="0009058E">
      <w:pPr>
        <w:pStyle w:val="Heading1"/>
        <w:keepNext w:val="0"/>
        <w:keepLines w:val="0"/>
        <w:widowControl w:val="0"/>
        <w:tabs>
          <w:tab w:val="left" w:pos="5103"/>
        </w:tabs>
        <w:autoSpaceDE w:val="0"/>
        <w:autoSpaceDN w:val="0"/>
        <w:spacing w:before="76" w:line="276" w:lineRule="auto"/>
        <w:ind w:right="4"/>
        <w:jc w:val="both"/>
        <w:rPr>
          <w:rFonts w:eastAsiaTheme="minorHAnsi" w:cstheme="minorHAnsi"/>
          <w:b w:val="0"/>
          <w:bCs w:val="0"/>
          <w:color w:val="auto"/>
          <w:sz w:val="22"/>
          <w:szCs w:val="22"/>
        </w:rPr>
      </w:pPr>
      <w:bookmarkStart w:id="23" w:name="_Toc517876768"/>
      <w:bookmarkStart w:id="24" w:name="_Toc519113646"/>
    </w:p>
    <w:p w:rsidR="00E90F57" w:rsidRPr="00E90F57" w:rsidRDefault="00E90F57" w:rsidP="00E90F57"/>
    <w:p w:rsidR="0009058E" w:rsidRPr="005820EA" w:rsidRDefault="0009058E" w:rsidP="0009058E">
      <w:pPr>
        <w:pStyle w:val="Heading1"/>
        <w:keepNext w:val="0"/>
        <w:keepLines w:val="0"/>
        <w:widowControl w:val="0"/>
        <w:tabs>
          <w:tab w:val="left" w:pos="5103"/>
        </w:tabs>
        <w:autoSpaceDE w:val="0"/>
        <w:autoSpaceDN w:val="0"/>
        <w:spacing w:before="76" w:line="276" w:lineRule="auto"/>
        <w:ind w:right="4"/>
        <w:jc w:val="both"/>
      </w:pPr>
      <w:r w:rsidRPr="005820EA">
        <w:t>Ciljevi i aktivnosti</w:t>
      </w:r>
      <w:r>
        <w:t xml:space="preserve"> Gender akcionog plana Općine Banovići </w:t>
      </w:r>
      <w:r w:rsidRPr="005820EA">
        <w:t xml:space="preserve">za period </w:t>
      </w:r>
      <w:r>
        <w:t>2020</w:t>
      </w:r>
      <w:r w:rsidRPr="005820EA">
        <w:t>. – 202</w:t>
      </w:r>
      <w:r>
        <w:t>4</w:t>
      </w:r>
      <w:r w:rsidRPr="005820EA">
        <w:t>. godina</w:t>
      </w:r>
      <w:bookmarkEnd w:id="23"/>
      <w:bookmarkEnd w:id="24"/>
    </w:p>
    <w:tbl>
      <w:tblPr>
        <w:tblW w:w="15441"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3683"/>
        <w:gridCol w:w="39"/>
        <w:gridCol w:w="2012"/>
        <w:gridCol w:w="3791"/>
        <w:gridCol w:w="1798"/>
        <w:gridCol w:w="1551"/>
      </w:tblGrid>
      <w:tr w:rsidR="0009058E" w:rsidRPr="005820EA" w:rsidTr="00E90F57">
        <w:trPr>
          <w:trHeight w:val="530"/>
        </w:trPr>
        <w:tc>
          <w:tcPr>
            <w:tcW w:w="15441" w:type="dxa"/>
            <w:gridSpan w:val="7"/>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09058E" w:rsidRPr="005820EA" w:rsidRDefault="0009058E" w:rsidP="00E90F57">
            <w:pPr>
              <w:spacing w:line="276" w:lineRule="auto"/>
              <w:rPr>
                <w:rFonts w:eastAsia="Calibri"/>
                <w:b/>
              </w:rPr>
            </w:pPr>
            <w:r>
              <w:rPr>
                <w:b/>
              </w:rPr>
              <w:t>CILJ: Općina / Grad</w:t>
            </w:r>
            <w:r w:rsidRPr="005820EA">
              <w:rPr>
                <w:b/>
              </w:rPr>
              <w:t xml:space="preserve"> je mjesto ravnopravnosti spolova</w:t>
            </w:r>
          </w:p>
        </w:tc>
      </w:tr>
      <w:tr w:rsidR="0009058E" w:rsidRPr="00D15F52" w:rsidTr="00E90F57">
        <w:trPr>
          <w:trHeight w:val="440"/>
        </w:trPr>
        <w:tc>
          <w:tcPr>
            <w:tcW w:w="15441" w:type="dxa"/>
            <w:gridSpan w:val="7"/>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09058E" w:rsidRPr="00D15F52" w:rsidRDefault="0009058E" w:rsidP="00E90F57">
            <w:pPr>
              <w:spacing w:line="276" w:lineRule="auto"/>
              <w:rPr>
                <w:rFonts w:cs="Arial"/>
              </w:rPr>
            </w:pPr>
            <w:r w:rsidRPr="00D15F52">
              <w:rPr>
                <w:rFonts w:cs="Arial"/>
              </w:rPr>
              <w:t>Srednjoročni cilj 1:</w:t>
            </w:r>
            <w:r w:rsidRPr="00D15F52">
              <w:t xml:space="preserve"> Općinsko vijeće i općinske službe djeluju za ravnopravnost spolova</w:t>
            </w:r>
          </w:p>
        </w:tc>
      </w:tr>
      <w:tr w:rsidR="0009058E" w:rsidRPr="005820EA" w:rsidTr="00E90F57">
        <w:trPr>
          <w:trHeight w:val="689"/>
        </w:trPr>
        <w:tc>
          <w:tcPr>
            <w:tcW w:w="256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09058E" w:rsidRPr="005820EA" w:rsidRDefault="0009058E" w:rsidP="00E90F57">
            <w:pPr>
              <w:spacing w:line="276" w:lineRule="auto"/>
              <w:rPr>
                <w:b/>
              </w:rPr>
            </w:pPr>
            <w:r w:rsidRPr="005820EA">
              <w:rPr>
                <w:b/>
              </w:rPr>
              <w:t>Očekivani rezultat</w:t>
            </w:r>
          </w:p>
        </w:tc>
        <w:tc>
          <w:tcPr>
            <w:tcW w:w="368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09058E" w:rsidRPr="005820EA" w:rsidRDefault="0009058E" w:rsidP="00E90F57">
            <w:pPr>
              <w:spacing w:line="276" w:lineRule="auto"/>
              <w:rPr>
                <w:b/>
              </w:rPr>
            </w:pPr>
            <w:r w:rsidRPr="005820EA">
              <w:rPr>
                <w:b/>
              </w:rPr>
              <w:t>Aktivnost</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09058E" w:rsidRPr="005820EA" w:rsidRDefault="0009058E" w:rsidP="00E90F57">
            <w:pPr>
              <w:spacing w:line="276" w:lineRule="auto"/>
              <w:rPr>
                <w:b/>
              </w:rPr>
            </w:pPr>
            <w:r w:rsidRPr="005820EA">
              <w:rPr>
                <w:b/>
              </w:rPr>
              <w:t>Nosilac odgovornosti</w:t>
            </w:r>
          </w:p>
        </w:tc>
        <w:tc>
          <w:tcPr>
            <w:tcW w:w="379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09058E" w:rsidRPr="005820EA" w:rsidRDefault="0009058E" w:rsidP="00E90F57">
            <w:pPr>
              <w:spacing w:line="276" w:lineRule="auto"/>
              <w:rPr>
                <w:b/>
              </w:rPr>
            </w:pPr>
            <w:r w:rsidRPr="005820EA">
              <w:rPr>
                <w:b/>
              </w:rPr>
              <w:t>Pokazatelj napretka u odnosu na početno stanje</w:t>
            </w:r>
          </w:p>
        </w:tc>
        <w:tc>
          <w:tcPr>
            <w:tcW w:w="1798"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09058E" w:rsidRPr="005820EA" w:rsidRDefault="0009058E" w:rsidP="00E90F57">
            <w:pPr>
              <w:spacing w:line="276" w:lineRule="auto"/>
              <w:rPr>
                <w:b/>
              </w:rPr>
            </w:pPr>
            <w:r w:rsidRPr="005820EA">
              <w:rPr>
                <w:b/>
              </w:rPr>
              <w:t>Rok</w:t>
            </w:r>
          </w:p>
        </w:tc>
        <w:tc>
          <w:tcPr>
            <w:tcW w:w="155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09058E" w:rsidRPr="005820EA" w:rsidRDefault="0009058E" w:rsidP="00E90F57">
            <w:pPr>
              <w:spacing w:line="276" w:lineRule="auto"/>
              <w:rPr>
                <w:b/>
              </w:rPr>
            </w:pPr>
            <w:r>
              <w:rPr>
                <w:b/>
              </w:rPr>
              <w:t xml:space="preserve">Iznos i </w:t>
            </w:r>
            <w:r w:rsidRPr="005820EA">
              <w:rPr>
                <w:b/>
              </w:rPr>
              <w:t>zvor finansiranja</w:t>
            </w:r>
          </w:p>
        </w:tc>
      </w:tr>
      <w:tr w:rsidR="0009058E" w:rsidRPr="005820EA" w:rsidTr="00E90F57">
        <w:trPr>
          <w:trHeight w:val="20"/>
        </w:trPr>
        <w:tc>
          <w:tcPr>
            <w:tcW w:w="2567" w:type="dxa"/>
            <w:vMerge w:val="restart"/>
            <w:tcBorders>
              <w:top w:val="single" w:sz="4" w:space="0" w:color="auto"/>
              <w:left w:val="single" w:sz="4" w:space="0" w:color="auto"/>
              <w:right w:val="single" w:sz="4" w:space="0" w:color="auto"/>
            </w:tcBorders>
            <w:shd w:val="clear" w:color="auto" w:fill="CCC0D9" w:themeFill="accent4" w:themeFillTint="66"/>
            <w:vAlign w:val="center"/>
            <w:hideMark/>
          </w:tcPr>
          <w:p w:rsidR="0009058E" w:rsidRPr="005820EA" w:rsidRDefault="0009058E" w:rsidP="00E90F57">
            <w:pPr>
              <w:spacing w:line="276" w:lineRule="auto"/>
            </w:pPr>
            <w:r w:rsidRPr="005820EA">
              <w:t>1.1. Kapaciteti komisija i službi za djelovanje u oblasti ravnopravnosti spolova unapređeni</w:t>
            </w:r>
          </w:p>
        </w:tc>
        <w:tc>
          <w:tcPr>
            <w:tcW w:w="3683"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 xml:space="preserve">Obuke na temu ravnopravnosti spolova i diskriminacije na osnovu spola </w:t>
            </w: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Komisija za ljudska prava i slobode</w:t>
            </w:r>
          </w:p>
        </w:tc>
        <w:tc>
          <w:tcPr>
            <w:tcW w:w="379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Održane dvije obuke za Komisiju za ljudska prava i predstavnike službi</w:t>
            </w:r>
          </w:p>
        </w:tc>
        <w:tc>
          <w:tcPr>
            <w:tcW w:w="1798"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Budžet općine i partnerstvo</w:t>
            </w:r>
          </w:p>
        </w:tc>
      </w:tr>
      <w:tr w:rsidR="0009058E" w:rsidRPr="005820EA" w:rsidTr="00E90F57">
        <w:trPr>
          <w:trHeight w:val="20"/>
        </w:trPr>
        <w:tc>
          <w:tcPr>
            <w:tcW w:w="2567" w:type="dxa"/>
            <w:vMerge/>
            <w:tcBorders>
              <w:left w:val="single" w:sz="4" w:space="0" w:color="auto"/>
              <w:bottom w:val="single" w:sz="4" w:space="0" w:color="auto"/>
              <w:right w:val="single" w:sz="4" w:space="0" w:color="auto"/>
            </w:tcBorders>
            <w:shd w:val="clear" w:color="auto" w:fill="CCC0D9" w:themeFill="accent4" w:themeFillTint="66"/>
            <w:vAlign w:val="center"/>
          </w:tcPr>
          <w:p w:rsidR="0009058E" w:rsidRPr="005820EA" w:rsidRDefault="0009058E" w:rsidP="00E90F57">
            <w:pPr>
              <w:spacing w:line="276" w:lineRule="auto"/>
            </w:pPr>
          </w:p>
        </w:tc>
        <w:tc>
          <w:tcPr>
            <w:tcW w:w="3683"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Utvrđeni instrumenti za djelovanje u oblasti ravnopravnosti spolova unapređeni</w:t>
            </w: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Komisija za ljudska prava i slobode</w:t>
            </w:r>
          </w:p>
        </w:tc>
        <w:tc>
          <w:tcPr>
            <w:tcW w:w="379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Utvrđena metodologija za procjenu uticaja propisa</w:t>
            </w:r>
          </w:p>
          <w:p w:rsidR="0009058E" w:rsidRPr="005820EA" w:rsidRDefault="0009058E" w:rsidP="00E90F57">
            <w:pPr>
              <w:spacing w:line="276" w:lineRule="auto"/>
            </w:pPr>
            <w:r w:rsidRPr="005820EA">
              <w:t>Utvrđena metodologija za analizu uticaja plana i budžeta</w:t>
            </w:r>
          </w:p>
        </w:tc>
        <w:tc>
          <w:tcPr>
            <w:tcW w:w="1798"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Budžet općine i partnerstvo</w:t>
            </w:r>
          </w:p>
        </w:tc>
      </w:tr>
      <w:tr w:rsidR="0009058E" w:rsidRPr="005820EA" w:rsidTr="00E90F57">
        <w:trPr>
          <w:trHeight w:val="20"/>
        </w:trPr>
        <w:tc>
          <w:tcPr>
            <w:tcW w:w="256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09058E" w:rsidRPr="005820EA" w:rsidRDefault="0009058E" w:rsidP="00E90F57">
            <w:pPr>
              <w:spacing w:line="276" w:lineRule="auto"/>
            </w:pPr>
            <w:r w:rsidRPr="005820EA">
              <w:t>1.2. Uspostavljeni instrumenti za redovnu procjenu uticaja propisa na ravnopravnost spolova</w:t>
            </w:r>
          </w:p>
        </w:tc>
        <w:tc>
          <w:tcPr>
            <w:tcW w:w="3683"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Provedene obuke za ključne komisije i službe Općine</w:t>
            </w: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Komisija za ljudska prava i slobode</w:t>
            </w:r>
          </w:p>
        </w:tc>
        <w:tc>
          <w:tcPr>
            <w:tcW w:w="379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Kapaciteti nadležnih službi općine omogućavaju primjenu metodologije za procjenu uticaja propisa i metodologije za analizu uticaja plana i budžeta</w:t>
            </w:r>
          </w:p>
          <w:p w:rsidR="0009058E" w:rsidRPr="005820EA" w:rsidRDefault="0009058E" w:rsidP="00E90F57">
            <w:pPr>
              <w:spacing w:line="276" w:lineRule="auto"/>
            </w:pPr>
          </w:p>
        </w:tc>
        <w:tc>
          <w:tcPr>
            <w:tcW w:w="1798"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Redovna sredstva</w:t>
            </w:r>
          </w:p>
        </w:tc>
      </w:tr>
      <w:tr w:rsidR="0009058E" w:rsidRPr="005820EA" w:rsidTr="00E90F57">
        <w:trPr>
          <w:trHeight w:val="20"/>
        </w:trPr>
        <w:tc>
          <w:tcPr>
            <w:tcW w:w="2567" w:type="dxa"/>
            <w:vMerge w:val="restart"/>
            <w:tcBorders>
              <w:top w:val="single" w:sz="4" w:space="0" w:color="auto"/>
              <w:left w:val="single" w:sz="4" w:space="0" w:color="auto"/>
              <w:right w:val="single" w:sz="4" w:space="0" w:color="auto"/>
            </w:tcBorders>
            <w:shd w:val="clear" w:color="auto" w:fill="CCC0D9" w:themeFill="accent4" w:themeFillTint="66"/>
            <w:vAlign w:val="center"/>
            <w:hideMark/>
          </w:tcPr>
          <w:p w:rsidR="0009058E" w:rsidRPr="005820EA" w:rsidRDefault="0009058E" w:rsidP="00E90F57">
            <w:pPr>
              <w:spacing w:line="276" w:lineRule="auto"/>
            </w:pPr>
            <w:r w:rsidRPr="005820EA">
              <w:t>1.3. Provedene sektorske analize mogućnosti za unapređenje stanja ravnopravnosti spolova u prioritetnim oblastima</w:t>
            </w:r>
          </w:p>
        </w:tc>
        <w:tc>
          <w:tcPr>
            <w:tcW w:w="3683"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 xml:space="preserve">Analiza dostupnosti administrativnih podataka razvrstanih po spolu </w:t>
            </w: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Općinske službe</w:t>
            </w:r>
          </w:p>
        </w:tc>
        <w:tc>
          <w:tcPr>
            <w:tcW w:w="379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Analiza o dostupnosti o administrativnih podataka razvrstanih po spolu dostavljena Komisiji sa prijedlogom prioriteta za unapređenje</w:t>
            </w:r>
          </w:p>
        </w:tc>
        <w:tc>
          <w:tcPr>
            <w:tcW w:w="1798"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Redovna sredstva</w:t>
            </w:r>
          </w:p>
        </w:tc>
      </w:tr>
      <w:tr w:rsidR="0009058E" w:rsidRPr="005820EA" w:rsidTr="00E90F57">
        <w:trPr>
          <w:trHeight w:val="1215"/>
        </w:trPr>
        <w:tc>
          <w:tcPr>
            <w:tcW w:w="2567" w:type="dxa"/>
            <w:vMerge/>
            <w:tcBorders>
              <w:left w:val="single" w:sz="4" w:space="0" w:color="auto"/>
              <w:right w:val="single" w:sz="4" w:space="0" w:color="auto"/>
            </w:tcBorders>
            <w:shd w:val="clear" w:color="auto" w:fill="CCC0D9" w:themeFill="accent4" w:themeFillTint="66"/>
            <w:vAlign w:val="center"/>
          </w:tcPr>
          <w:p w:rsidR="0009058E" w:rsidRPr="005820EA" w:rsidRDefault="0009058E" w:rsidP="00E90F57">
            <w:pPr>
              <w:spacing w:line="276" w:lineRule="auto"/>
            </w:pPr>
          </w:p>
        </w:tc>
        <w:tc>
          <w:tcPr>
            <w:tcW w:w="3683" w:type="dxa"/>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r w:rsidRPr="005820EA">
              <w:t xml:space="preserve">Unapređene administrativne baze podataka </w:t>
            </w:r>
          </w:p>
        </w:tc>
        <w:tc>
          <w:tcPr>
            <w:tcW w:w="2051" w:type="dxa"/>
            <w:gridSpan w:val="2"/>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r w:rsidRPr="005820EA">
              <w:t>Općinske službe</w:t>
            </w:r>
          </w:p>
        </w:tc>
        <w:tc>
          <w:tcPr>
            <w:tcW w:w="3791" w:type="dxa"/>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r w:rsidRPr="005820EA">
              <w:t>% utvrđenih baza koji je unapređen</w:t>
            </w:r>
          </w:p>
        </w:tc>
        <w:tc>
          <w:tcPr>
            <w:tcW w:w="1798" w:type="dxa"/>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r w:rsidRPr="005820EA">
              <w:t>Redovna sredstva</w:t>
            </w:r>
          </w:p>
        </w:tc>
      </w:tr>
      <w:tr w:rsidR="0009058E" w:rsidRPr="005820EA" w:rsidTr="00E90F57">
        <w:trPr>
          <w:trHeight w:val="20"/>
        </w:trPr>
        <w:tc>
          <w:tcPr>
            <w:tcW w:w="2567" w:type="dxa"/>
            <w:vMerge w:val="restart"/>
            <w:tcBorders>
              <w:top w:val="single" w:sz="4" w:space="0" w:color="auto"/>
              <w:left w:val="single" w:sz="4" w:space="0" w:color="auto"/>
              <w:right w:val="single" w:sz="4" w:space="0" w:color="auto"/>
            </w:tcBorders>
            <w:shd w:val="clear" w:color="auto" w:fill="CCC0D9" w:themeFill="accent4" w:themeFillTint="66"/>
            <w:vAlign w:val="center"/>
            <w:hideMark/>
          </w:tcPr>
          <w:p w:rsidR="0009058E" w:rsidRPr="005820EA" w:rsidRDefault="0009058E" w:rsidP="00E90F57">
            <w:pPr>
              <w:spacing w:line="276" w:lineRule="auto"/>
            </w:pPr>
            <w:r w:rsidRPr="005820EA">
              <w:t>1.3. Budžeta Općine sadrži procjenu uticaja na ravnopravnost spolova (rodno-odgovorno budžetiranje)</w:t>
            </w:r>
          </w:p>
        </w:tc>
        <w:tc>
          <w:tcPr>
            <w:tcW w:w="3683"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Nadležne službe na osnovu analiza stanja u obrazloženju prijedloga Budžeta procijenile uticaj na (ne)ravnopravnost spolova kroz budžetske programe</w:t>
            </w: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Služba za oblast privrede i finansija i druge općinske službe</w:t>
            </w:r>
          </w:p>
        </w:tc>
        <w:tc>
          <w:tcPr>
            <w:tcW w:w="379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 xml:space="preserve">% oblasti koji sadrži procjenu uticaja na ravnopravnost spolova (rodno-odgovorno budžetiranje) </w:t>
            </w:r>
          </w:p>
        </w:tc>
        <w:tc>
          <w:tcPr>
            <w:tcW w:w="1798"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Redovna sredstva</w:t>
            </w:r>
          </w:p>
        </w:tc>
      </w:tr>
      <w:tr w:rsidR="0009058E" w:rsidRPr="005820EA" w:rsidTr="00E90F57">
        <w:trPr>
          <w:trHeight w:val="1195"/>
        </w:trPr>
        <w:tc>
          <w:tcPr>
            <w:tcW w:w="0" w:type="auto"/>
            <w:vMerge/>
            <w:tcBorders>
              <w:left w:val="single" w:sz="4" w:space="0" w:color="auto"/>
              <w:right w:val="single" w:sz="4" w:space="0" w:color="auto"/>
            </w:tcBorders>
            <w:shd w:val="clear" w:color="auto" w:fill="CCC0D9" w:themeFill="accent4" w:themeFillTint="66"/>
            <w:vAlign w:val="center"/>
            <w:hideMark/>
          </w:tcPr>
          <w:p w:rsidR="0009058E" w:rsidRPr="005820EA" w:rsidRDefault="0009058E" w:rsidP="00E90F57">
            <w:pPr>
              <w:spacing w:line="276" w:lineRule="auto"/>
            </w:pPr>
          </w:p>
        </w:tc>
        <w:tc>
          <w:tcPr>
            <w:tcW w:w="3683" w:type="dxa"/>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r w:rsidRPr="005820EA">
              <w:t>Izvje</w:t>
            </w:r>
            <w:r>
              <w:t xml:space="preserve">štaj o izvršenju Budžeta Općine/Grada </w:t>
            </w:r>
            <w:r w:rsidRPr="005820EA">
              <w:t>sadrži informacije o uticaju na (ne)ravnopravnost spolova kroz budžetske programe</w:t>
            </w:r>
          </w:p>
        </w:tc>
        <w:tc>
          <w:tcPr>
            <w:tcW w:w="2051" w:type="dxa"/>
            <w:gridSpan w:val="2"/>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r w:rsidRPr="005820EA">
              <w:t>Služba za oblast privrede i finansija i druge općinske službe</w:t>
            </w:r>
          </w:p>
        </w:tc>
        <w:tc>
          <w:tcPr>
            <w:tcW w:w="3791" w:type="dxa"/>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r w:rsidRPr="005820EA">
              <w:t>% oblasti koji sadrži procjenu uticaja na ravnopravnost spolova (rodno-odgovorno budžetiranje)</w:t>
            </w:r>
          </w:p>
        </w:tc>
        <w:tc>
          <w:tcPr>
            <w:tcW w:w="1798" w:type="dxa"/>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r w:rsidRPr="005820EA">
              <w:t>Redovna sredstva</w:t>
            </w:r>
          </w:p>
        </w:tc>
      </w:tr>
      <w:tr w:rsidR="0009058E" w:rsidRPr="005820EA" w:rsidTr="00E90F57">
        <w:trPr>
          <w:trHeight w:val="1195"/>
        </w:trPr>
        <w:tc>
          <w:tcPr>
            <w:tcW w:w="0" w:type="auto"/>
            <w:vMerge/>
            <w:tcBorders>
              <w:left w:val="single" w:sz="4" w:space="0" w:color="auto"/>
              <w:bottom w:val="single" w:sz="4" w:space="0" w:color="auto"/>
              <w:right w:val="single" w:sz="4" w:space="0" w:color="auto"/>
            </w:tcBorders>
            <w:shd w:val="clear" w:color="auto" w:fill="CCC0D9" w:themeFill="accent4" w:themeFillTint="66"/>
            <w:vAlign w:val="center"/>
          </w:tcPr>
          <w:p w:rsidR="0009058E" w:rsidRPr="005820EA" w:rsidRDefault="0009058E" w:rsidP="00E90F57">
            <w:pPr>
              <w:spacing w:line="276" w:lineRule="auto"/>
            </w:pPr>
          </w:p>
        </w:tc>
        <w:tc>
          <w:tcPr>
            <w:tcW w:w="3683" w:type="dxa"/>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r w:rsidRPr="005820EA">
              <w:t>Sredstva za provođen</w:t>
            </w:r>
            <w:r>
              <w:t xml:space="preserve">je Gender akcionog plana Općine/ Grada </w:t>
            </w:r>
            <w:r w:rsidRPr="005820EA">
              <w:t>su planirana u budžetu</w:t>
            </w:r>
          </w:p>
        </w:tc>
        <w:tc>
          <w:tcPr>
            <w:tcW w:w="2051" w:type="dxa"/>
            <w:gridSpan w:val="2"/>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r w:rsidRPr="005820EA">
              <w:t>Služba za oblast privrede i finansija i druge općinske službe</w:t>
            </w:r>
          </w:p>
        </w:tc>
        <w:tc>
          <w:tcPr>
            <w:tcW w:w="3791" w:type="dxa"/>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r w:rsidRPr="005820EA">
              <w:t>% aktivnosti po godinama za koji su odvojena sredstva</w:t>
            </w:r>
          </w:p>
        </w:tc>
        <w:tc>
          <w:tcPr>
            <w:tcW w:w="1798" w:type="dxa"/>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r w:rsidRPr="005820EA">
              <w:t>Redovna sredstva</w:t>
            </w:r>
          </w:p>
        </w:tc>
      </w:tr>
      <w:tr w:rsidR="0009058E" w:rsidRPr="006A31CA" w:rsidTr="00E90F57">
        <w:trPr>
          <w:trHeight w:val="532"/>
        </w:trPr>
        <w:tc>
          <w:tcPr>
            <w:tcW w:w="15441" w:type="dxa"/>
            <w:gridSpan w:val="7"/>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09058E" w:rsidRPr="006A31CA" w:rsidRDefault="0009058E" w:rsidP="00E90F57">
            <w:pPr>
              <w:spacing w:line="276" w:lineRule="auto"/>
              <w:rPr>
                <w:rFonts w:cs="Arial"/>
                <w:b/>
              </w:rPr>
            </w:pPr>
            <w:r w:rsidRPr="006A31CA">
              <w:rPr>
                <w:rFonts w:cs="Arial"/>
                <w:b/>
              </w:rPr>
              <w:t>Srednjoročni cilj 2:</w:t>
            </w:r>
            <w:r w:rsidRPr="006A31CA">
              <w:rPr>
                <w:b/>
              </w:rPr>
              <w:t xml:space="preserve"> Unapređeno je stanje ravnopravnosti spolova na području Općine/Gr</w:t>
            </w:r>
            <w:r>
              <w:rPr>
                <w:b/>
              </w:rPr>
              <w:t>a</w:t>
            </w:r>
            <w:r w:rsidRPr="006A31CA">
              <w:rPr>
                <w:b/>
              </w:rPr>
              <w:t>da</w:t>
            </w:r>
          </w:p>
        </w:tc>
      </w:tr>
      <w:tr w:rsidR="0009058E" w:rsidRPr="005820EA" w:rsidTr="00E90F57">
        <w:tc>
          <w:tcPr>
            <w:tcW w:w="256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9058E" w:rsidRPr="005820EA" w:rsidRDefault="0009058E" w:rsidP="00E90F57">
            <w:pPr>
              <w:spacing w:line="276" w:lineRule="auto"/>
              <w:rPr>
                <w:b/>
              </w:rPr>
            </w:pPr>
            <w:r w:rsidRPr="005820EA">
              <w:rPr>
                <w:b/>
              </w:rPr>
              <w:t>Očekivani rezultat</w:t>
            </w:r>
          </w:p>
        </w:tc>
        <w:tc>
          <w:tcPr>
            <w:tcW w:w="3722"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9058E" w:rsidRPr="005820EA" w:rsidRDefault="0009058E" w:rsidP="00E90F57">
            <w:pPr>
              <w:spacing w:line="276" w:lineRule="auto"/>
              <w:rPr>
                <w:b/>
              </w:rPr>
            </w:pPr>
            <w:r w:rsidRPr="005820EA">
              <w:rPr>
                <w:b/>
              </w:rPr>
              <w:t>Aktivnost</w:t>
            </w:r>
          </w:p>
        </w:tc>
        <w:tc>
          <w:tcPr>
            <w:tcW w:w="201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9058E" w:rsidRPr="005820EA" w:rsidRDefault="0009058E" w:rsidP="00E90F57">
            <w:pPr>
              <w:spacing w:line="276" w:lineRule="auto"/>
              <w:rPr>
                <w:b/>
              </w:rPr>
            </w:pPr>
            <w:r w:rsidRPr="005820EA">
              <w:rPr>
                <w:b/>
              </w:rPr>
              <w:t>Nosilac odgovornosti</w:t>
            </w:r>
          </w:p>
        </w:tc>
        <w:tc>
          <w:tcPr>
            <w:tcW w:w="379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9058E" w:rsidRPr="005820EA" w:rsidRDefault="0009058E" w:rsidP="00E90F57">
            <w:pPr>
              <w:spacing w:line="276" w:lineRule="auto"/>
              <w:rPr>
                <w:b/>
              </w:rPr>
            </w:pPr>
            <w:r w:rsidRPr="005820EA">
              <w:rPr>
                <w:b/>
              </w:rPr>
              <w:t>Pokazatelj napretka u odnosu na početno stanje</w:t>
            </w:r>
          </w:p>
        </w:tc>
        <w:tc>
          <w:tcPr>
            <w:tcW w:w="1798"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9058E" w:rsidRPr="005820EA" w:rsidRDefault="0009058E" w:rsidP="00E90F57">
            <w:pPr>
              <w:spacing w:line="276" w:lineRule="auto"/>
              <w:rPr>
                <w:b/>
              </w:rPr>
            </w:pPr>
            <w:r w:rsidRPr="005820EA">
              <w:rPr>
                <w:b/>
              </w:rPr>
              <w:t>Rok</w:t>
            </w:r>
          </w:p>
        </w:tc>
        <w:tc>
          <w:tcPr>
            <w:tcW w:w="155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9058E" w:rsidRPr="005820EA" w:rsidRDefault="0009058E" w:rsidP="00E90F57">
            <w:pPr>
              <w:spacing w:line="276" w:lineRule="auto"/>
              <w:rPr>
                <w:b/>
              </w:rPr>
            </w:pPr>
            <w:r>
              <w:rPr>
                <w:b/>
              </w:rPr>
              <w:t xml:space="preserve">Iznos i </w:t>
            </w:r>
            <w:r w:rsidRPr="005820EA">
              <w:rPr>
                <w:b/>
              </w:rPr>
              <w:t>zvor finansiranja</w:t>
            </w:r>
          </w:p>
        </w:tc>
      </w:tr>
      <w:tr w:rsidR="0009058E" w:rsidRPr="005820EA" w:rsidTr="00E90F57">
        <w:trPr>
          <w:trHeight w:val="20"/>
        </w:trPr>
        <w:tc>
          <w:tcPr>
            <w:tcW w:w="2567" w:type="dxa"/>
            <w:vMerge w:val="restart"/>
            <w:tcBorders>
              <w:top w:val="single" w:sz="4" w:space="0" w:color="auto"/>
              <w:left w:val="single" w:sz="4" w:space="0" w:color="auto"/>
              <w:right w:val="single" w:sz="4" w:space="0" w:color="auto"/>
            </w:tcBorders>
            <w:shd w:val="clear" w:color="auto" w:fill="CCC0D9" w:themeFill="accent4" w:themeFillTint="66"/>
            <w:vAlign w:val="center"/>
            <w:hideMark/>
          </w:tcPr>
          <w:p w:rsidR="0009058E" w:rsidRPr="005820EA" w:rsidRDefault="0009058E" w:rsidP="00E90F57">
            <w:pPr>
              <w:spacing w:line="276" w:lineRule="auto"/>
            </w:pPr>
            <w:r w:rsidRPr="005820EA">
              <w:t>2.1. Dječaci i djevojčice ostvaruju jednake obrazovne rezultate</w:t>
            </w:r>
          </w:p>
        </w:tc>
        <w:tc>
          <w:tcPr>
            <w:tcW w:w="3722" w:type="dxa"/>
            <w:gridSpan w:val="2"/>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Analizirati uzroke manjeg učešća djevojčica u srednjem obrazovanju</w:t>
            </w:r>
          </w:p>
        </w:tc>
        <w:tc>
          <w:tcPr>
            <w:tcW w:w="2012"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Služba za društvene djelatnosti</w:t>
            </w:r>
          </w:p>
        </w:tc>
        <w:tc>
          <w:tcPr>
            <w:tcW w:w="379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Analiza izrađena i dostavljena Komisiji sa preporukama</w:t>
            </w:r>
          </w:p>
        </w:tc>
        <w:tc>
          <w:tcPr>
            <w:tcW w:w="1798"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Redovna sredstva</w:t>
            </w:r>
          </w:p>
        </w:tc>
      </w:tr>
      <w:tr w:rsidR="0009058E" w:rsidRPr="005820EA" w:rsidTr="00E90F57">
        <w:trPr>
          <w:trHeight w:val="20"/>
        </w:trPr>
        <w:tc>
          <w:tcPr>
            <w:tcW w:w="0" w:type="auto"/>
            <w:vMerge/>
            <w:tcBorders>
              <w:left w:val="single" w:sz="4" w:space="0" w:color="auto"/>
              <w:right w:val="single" w:sz="4" w:space="0" w:color="auto"/>
            </w:tcBorders>
            <w:shd w:val="clear" w:color="auto" w:fill="CCC0D9" w:themeFill="accent4" w:themeFillTint="66"/>
            <w:vAlign w:val="center"/>
            <w:hideMark/>
          </w:tcPr>
          <w:p w:rsidR="0009058E" w:rsidRPr="005820EA" w:rsidRDefault="0009058E" w:rsidP="00E90F57">
            <w:pPr>
              <w:spacing w:line="276" w:lineRule="auto"/>
            </w:pPr>
          </w:p>
        </w:tc>
        <w:tc>
          <w:tcPr>
            <w:tcW w:w="3722" w:type="dxa"/>
            <w:gridSpan w:val="2"/>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Promocija učešća djevojčica i dječaka u oblasti obrazovanja u kojima su manje zastupljeni</w:t>
            </w:r>
          </w:p>
        </w:tc>
        <w:tc>
          <w:tcPr>
            <w:tcW w:w="2012"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Služba za društvene djelatnosti</w:t>
            </w:r>
          </w:p>
        </w:tc>
        <w:tc>
          <w:tcPr>
            <w:tcW w:w="379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 xml:space="preserve">Izrađen i provodi se program promocije u saradnji sa osnovnim školama i drugim servisima </w:t>
            </w:r>
          </w:p>
        </w:tc>
        <w:tc>
          <w:tcPr>
            <w:tcW w:w="1798"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Redovna sredstva</w:t>
            </w:r>
          </w:p>
        </w:tc>
      </w:tr>
      <w:tr w:rsidR="0009058E" w:rsidRPr="005820EA" w:rsidTr="00E90F57">
        <w:trPr>
          <w:trHeight w:val="20"/>
        </w:trPr>
        <w:tc>
          <w:tcPr>
            <w:tcW w:w="0" w:type="auto"/>
            <w:vMerge/>
            <w:tcBorders>
              <w:left w:val="single" w:sz="4" w:space="0" w:color="auto"/>
              <w:right w:val="single" w:sz="4" w:space="0" w:color="auto"/>
            </w:tcBorders>
            <w:shd w:val="clear" w:color="auto" w:fill="CCC0D9" w:themeFill="accent4" w:themeFillTint="66"/>
            <w:vAlign w:val="center"/>
            <w:hideMark/>
          </w:tcPr>
          <w:p w:rsidR="0009058E" w:rsidRPr="005820EA" w:rsidRDefault="0009058E" w:rsidP="00E90F57">
            <w:pPr>
              <w:spacing w:line="276" w:lineRule="auto"/>
            </w:pPr>
          </w:p>
        </w:tc>
        <w:tc>
          <w:tcPr>
            <w:tcW w:w="3722" w:type="dxa"/>
            <w:gridSpan w:val="2"/>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Promocija učešća ravnopravnog učešća djevojčica i dječaka u obrazovanju u IKT-u</w:t>
            </w:r>
          </w:p>
        </w:tc>
        <w:tc>
          <w:tcPr>
            <w:tcW w:w="2012"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Služba za društvene djelatnosti</w:t>
            </w:r>
          </w:p>
        </w:tc>
        <w:tc>
          <w:tcPr>
            <w:tcW w:w="379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Izrađen i provodi se program promocije u saradnji sa osnovnim školama i drugim servisima</w:t>
            </w:r>
          </w:p>
        </w:tc>
        <w:tc>
          <w:tcPr>
            <w:tcW w:w="1798"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Redovna sredstva</w:t>
            </w:r>
          </w:p>
        </w:tc>
      </w:tr>
      <w:tr w:rsidR="0009058E" w:rsidRPr="005820EA" w:rsidTr="00E90F57">
        <w:trPr>
          <w:trHeight w:val="20"/>
        </w:trPr>
        <w:tc>
          <w:tcPr>
            <w:tcW w:w="0" w:type="auto"/>
            <w:vMerge/>
            <w:tcBorders>
              <w:left w:val="single" w:sz="4" w:space="0" w:color="auto"/>
              <w:bottom w:val="single" w:sz="4" w:space="0" w:color="auto"/>
              <w:right w:val="single" w:sz="4" w:space="0" w:color="auto"/>
            </w:tcBorders>
            <w:shd w:val="clear" w:color="auto" w:fill="CCC0D9" w:themeFill="accent4" w:themeFillTint="66"/>
            <w:vAlign w:val="center"/>
          </w:tcPr>
          <w:p w:rsidR="0009058E" w:rsidRPr="005820EA" w:rsidRDefault="0009058E" w:rsidP="00E90F57">
            <w:pPr>
              <w:spacing w:line="276" w:lineRule="auto"/>
            </w:pPr>
          </w:p>
        </w:tc>
        <w:tc>
          <w:tcPr>
            <w:tcW w:w="3722" w:type="dxa"/>
            <w:gridSpan w:val="2"/>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Izvršiti analizu uticaja dodijeljenih stipendija za učenike i učenica (ne)ravnopravnost spolova i (po potrebi) izmijeniti kriterije dodjele</w:t>
            </w:r>
          </w:p>
        </w:tc>
        <w:tc>
          <w:tcPr>
            <w:tcW w:w="2012"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Služba za društvene djelatnosti</w:t>
            </w:r>
          </w:p>
        </w:tc>
        <w:tc>
          <w:tcPr>
            <w:tcW w:w="379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Analiza izrađena i dostavljena Komisiji sa preporukama</w:t>
            </w:r>
          </w:p>
        </w:tc>
        <w:tc>
          <w:tcPr>
            <w:tcW w:w="1798"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Redovna sredstva</w:t>
            </w:r>
          </w:p>
        </w:tc>
      </w:tr>
      <w:tr w:rsidR="0009058E" w:rsidRPr="005820EA" w:rsidTr="00E90F57">
        <w:trPr>
          <w:trHeight w:val="20"/>
        </w:trPr>
        <w:tc>
          <w:tcPr>
            <w:tcW w:w="2567" w:type="dxa"/>
            <w:vMerge w:val="restar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09058E" w:rsidRPr="005820EA" w:rsidRDefault="0009058E" w:rsidP="00E90F57">
            <w:pPr>
              <w:spacing w:line="276" w:lineRule="auto"/>
            </w:pPr>
            <w:r w:rsidRPr="005820EA">
              <w:t>2.2. Smanjen jaz između žena i muškaraca na tržištu rada</w:t>
            </w:r>
          </w:p>
        </w:tc>
        <w:tc>
          <w:tcPr>
            <w:tcW w:w="3722" w:type="dxa"/>
            <w:gridSpan w:val="2"/>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Analizirati razloge manje stope zaposlenosti i veće stope nezaposlenosti žen</w:t>
            </w:r>
            <w:r>
              <w:t>a</w:t>
            </w:r>
            <w:r w:rsidRPr="005820EA">
              <w:t xml:space="preserve"> na području općine</w:t>
            </w:r>
          </w:p>
        </w:tc>
        <w:tc>
          <w:tcPr>
            <w:tcW w:w="2012"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Služba za oblast privrede i finansija</w:t>
            </w:r>
          </w:p>
        </w:tc>
        <w:tc>
          <w:tcPr>
            <w:tcW w:w="379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Analiza izrađena i dostavljena Komisiji sa preporukama</w:t>
            </w:r>
          </w:p>
        </w:tc>
        <w:tc>
          <w:tcPr>
            <w:tcW w:w="1798"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Redovna sredstva</w:t>
            </w:r>
          </w:p>
        </w:tc>
      </w:tr>
      <w:tr w:rsidR="0009058E" w:rsidRPr="005820EA" w:rsidTr="00E90F57">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09058E" w:rsidRPr="005820EA" w:rsidRDefault="0009058E" w:rsidP="00E90F57">
            <w:pPr>
              <w:spacing w:line="276" w:lineRule="auto"/>
            </w:pPr>
          </w:p>
        </w:tc>
        <w:tc>
          <w:tcPr>
            <w:tcW w:w="3722" w:type="dxa"/>
            <w:gridSpan w:val="2"/>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Kreirati programe podrške nezaposlenim ženama kroz korištenje mjera</w:t>
            </w:r>
            <w:r>
              <w:t xml:space="preserve"> aktivne politike zapošljavanja</w:t>
            </w:r>
          </w:p>
        </w:tc>
        <w:tc>
          <w:tcPr>
            <w:tcW w:w="2012"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Služba za oblast privrede i finansija</w:t>
            </w:r>
          </w:p>
        </w:tc>
        <w:tc>
          <w:tcPr>
            <w:tcW w:w="379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Izrađen program podrške</w:t>
            </w:r>
          </w:p>
        </w:tc>
        <w:tc>
          <w:tcPr>
            <w:tcW w:w="1798"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Budžet općine i partnerstvo</w:t>
            </w:r>
          </w:p>
        </w:tc>
      </w:tr>
      <w:tr w:rsidR="0009058E" w:rsidRPr="005820EA" w:rsidTr="00E90F57">
        <w:trPr>
          <w:trHeight w:val="1225"/>
        </w:trPr>
        <w:tc>
          <w:tcPr>
            <w:tcW w:w="0" w:type="auto"/>
            <w:vMerge/>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09058E" w:rsidRPr="005820EA" w:rsidRDefault="0009058E" w:rsidP="00E90F57">
            <w:pPr>
              <w:spacing w:line="276" w:lineRule="auto"/>
            </w:pPr>
          </w:p>
        </w:tc>
        <w:tc>
          <w:tcPr>
            <w:tcW w:w="3722" w:type="dxa"/>
            <w:gridSpan w:val="2"/>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r w:rsidRPr="005820EA">
              <w:t>Analizirati mogućnosti za unapređenje kapaciteta predškolskih ustanova</w:t>
            </w:r>
          </w:p>
        </w:tc>
        <w:tc>
          <w:tcPr>
            <w:tcW w:w="2012" w:type="dxa"/>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r w:rsidRPr="005820EA">
              <w:t>Služba za društvene djelatnosti</w:t>
            </w:r>
          </w:p>
        </w:tc>
        <w:tc>
          <w:tcPr>
            <w:tcW w:w="3791" w:type="dxa"/>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r w:rsidRPr="005820EA">
              <w:t>Analiza izrađena i dostavljena Komisiji sa preporukama</w:t>
            </w:r>
          </w:p>
        </w:tc>
        <w:tc>
          <w:tcPr>
            <w:tcW w:w="1798" w:type="dxa"/>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r w:rsidRPr="005820EA">
              <w:t>Redovna sredstva</w:t>
            </w:r>
          </w:p>
        </w:tc>
      </w:tr>
      <w:tr w:rsidR="0009058E" w:rsidRPr="005820EA" w:rsidTr="00E90F57">
        <w:trPr>
          <w:trHeight w:val="20"/>
        </w:trPr>
        <w:tc>
          <w:tcPr>
            <w:tcW w:w="2567" w:type="dxa"/>
            <w:vMerge w:val="restart"/>
            <w:tcBorders>
              <w:top w:val="single" w:sz="4" w:space="0" w:color="auto"/>
              <w:left w:val="single" w:sz="4" w:space="0" w:color="auto"/>
              <w:right w:val="single" w:sz="4" w:space="0" w:color="auto"/>
            </w:tcBorders>
            <w:shd w:val="clear" w:color="auto" w:fill="CCC0D9" w:themeFill="accent4" w:themeFillTint="66"/>
            <w:vAlign w:val="center"/>
            <w:hideMark/>
          </w:tcPr>
          <w:p w:rsidR="0009058E" w:rsidRPr="005820EA" w:rsidRDefault="0009058E" w:rsidP="00E90F57">
            <w:pPr>
              <w:spacing w:line="276" w:lineRule="auto"/>
            </w:pPr>
            <w:r w:rsidRPr="005820EA">
              <w:t>2.3. Osigurana podrška ranjivim grupama žena i muškaraca</w:t>
            </w:r>
          </w:p>
        </w:tc>
        <w:tc>
          <w:tcPr>
            <w:tcW w:w="3722" w:type="dxa"/>
            <w:gridSpan w:val="2"/>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Osigurati finansijsku podršku porodicama sa novorođenom djecom koja su u teškom finansijskom stanju</w:t>
            </w:r>
          </w:p>
        </w:tc>
        <w:tc>
          <w:tcPr>
            <w:tcW w:w="2012"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Služba za rad, socijalna pitanja, zdravstvo, izbjeglice i raseljena lica</w:t>
            </w:r>
          </w:p>
        </w:tc>
        <w:tc>
          <w:tcPr>
            <w:tcW w:w="379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Nastaviti sa osiguravanje redovnu podrške porodicama sa novorođenom djecom koja su u teškom finansijskom stanju</w:t>
            </w:r>
          </w:p>
        </w:tc>
        <w:tc>
          <w:tcPr>
            <w:tcW w:w="1798"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Redovna sredstva</w:t>
            </w:r>
          </w:p>
        </w:tc>
      </w:tr>
      <w:tr w:rsidR="0009058E" w:rsidRPr="005820EA" w:rsidTr="00E90F57">
        <w:trPr>
          <w:trHeight w:val="20"/>
        </w:trPr>
        <w:tc>
          <w:tcPr>
            <w:tcW w:w="2567" w:type="dxa"/>
            <w:vMerge/>
            <w:tcBorders>
              <w:top w:val="single" w:sz="4" w:space="0" w:color="auto"/>
              <w:left w:val="single" w:sz="4" w:space="0" w:color="auto"/>
              <w:right w:val="single" w:sz="4" w:space="0" w:color="auto"/>
            </w:tcBorders>
            <w:shd w:val="clear" w:color="auto" w:fill="CCC0D9" w:themeFill="accent4" w:themeFillTint="66"/>
            <w:vAlign w:val="center"/>
            <w:hideMark/>
          </w:tcPr>
          <w:p w:rsidR="0009058E" w:rsidRPr="005820EA" w:rsidRDefault="0009058E" w:rsidP="00E90F57">
            <w:pPr>
              <w:spacing w:line="276" w:lineRule="auto"/>
            </w:pPr>
          </w:p>
        </w:tc>
        <w:tc>
          <w:tcPr>
            <w:tcW w:w="3722" w:type="dxa"/>
            <w:gridSpan w:val="2"/>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t>Nastaviti sa finansijskom podrškom troškova jednokratnih novčanih pomoći za socijalno ugrožene porodice</w:t>
            </w:r>
          </w:p>
        </w:tc>
        <w:tc>
          <w:tcPr>
            <w:tcW w:w="2012"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t>Centar za socijalni rad,Služba za oblast finansija</w:t>
            </w:r>
          </w:p>
        </w:tc>
        <w:tc>
          <w:tcPr>
            <w:tcW w:w="379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t>Promovirati I osigurati finansijsku podršku novčanih pomoći za socijalno ugrožene porodice</w:t>
            </w:r>
          </w:p>
        </w:tc>
        <w:tc>
          <w:tcPr>
            <w:tcW w:w="1798"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Redovna sredstva</w:t>
            </w:r>
          </w:p>
        </w:tc>
      </w:tr>
      <w:tr w:rsidR="0009058E" w:rsidRPr="005820EA" w:rsidTr="00E90F57">
        <w:trPr>
          <w:trHeight w:val="608"/>
        </w:trPr>
        <w:tc>
          <w:tcPr>
            <w:tcW w:w="2567" w:type="dxa"/>
            <w:vMerge/>
            <w:tcBorders>
              <w:left w:val="single" w:sz="4" w:space="0" w:color="auto"/>
              <w:right w:val="single" w:sz="4" w:space="0" w:color="auto"/>
            </w:tcBorders>
            <w:shd w:val="clear" w:color="auto" w:fill="CCC0D9" w:themeFill="accent4" w:themeFillTint="66"/>
            <w:vAlign w:val="center"/>
          </w:tcPr>
          <w:p w:rsidR="0009058E" w:rsidRPr="005820EA" w:rsidRDefault="0009058E" w:rsidP="00E90F57">
            <w:pPr>
              <w:spacing w:line="276" w:lineRule="auto"/>
            </w:pPr>
          </w:p>
        </w:tc>
        <w:tc>
          <w:tcPr>
            <w:tcW w:w="3722" w:type="dxa"/>
            <w:gridSpan w:val="2"/>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r w:rsidRPr="005820EA">
              <w:t>Nastaviti sa finansijskom podrškom troškova vantjelesne oplodnje</w:t>
            </w:r>
          </w:p>
        </w:tc>
        <w:tc>
          <w:tcPr>
            <w:tcW w:w="2012" w:type="dxa"/>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r w:rsidRPr="005820EA">
              <w:t>Služba za rad, socijalna pitanja, zdravstvo, izbjeglice i raseljena lica</w:t>
            </w:r>
          </w:p>
        </w:tc>
        <w:tc>
          <w:tcPr>
            <w:tcW w:w="3791" w:type="dxa"/>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r w:rsidRPr="005820EA">
              <w:t>Promovirati i osigurati finansijsku podršku troškova vantjelesne oplodnje</w:t>
            </w:r>
          </w:p>
        </w:tc>
        <w:tc>
          <w:tcPr>
            <w:tcW w:w="1798" w:type="dxa"/>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r w:rsidRPr="005820EA">
              <w:t>Redovna sredstva</w:t>
            </w:r>
          </w:p>
        </w:tc>
      </w:tr>
      <w:tr w:rsidR="0009058E" w:rsidRPr="005820EA" w:rsidTr="00E90F57">
        <w:trPr>
          <w:trHeight w:val="608"/>
        </w:trPr>
        <w:tc>
          <w:tcPr>
            <w:tcW w:w="2567" w:type="dxa"/>
            <w:tcBorders>
              <w:left w:val="single" w:sz="4" w:space="0" w:color="auto"/>
              <w:right w:val="single" w:sz="4" w:space="0" w:color="auto"/>
            </w:tcBorders>
            <w:shd w:val="clear" w:color="auto" w:fill="CCC0D9" w:themeFill="accent4" w:themeFillTint="66"/>
            <w:vAlign w:val="center"/>
          </w:tcPr>
          <w:p w:rsidR="0009058E" w:rsidRPr="005820EA" w:rsidRDefault="0009058E" w:rsidP="00E90F57">
            <w:pPr>
              <w:spacing w:line="276" w:lineRule="auto"/>
            </w:pPr>
          </w:p>
        </w:tc>
        <w:tc>
          <w:tcPr>
            <w:tcW w:w="3722" w:type="dxa"/>
            <w:gridSpan w:val="2"/>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r>
              <w:t>Nastaviti sa finansijskom podrškom troškova zdravstvenog osiguranja za lica u stanju socijalne potrebe, koji nemaju  zdravstveno osiguranje po drugom osnovu</w:t>
            </w:r>
          </w:p>
        </w:tc>
        <w:tc>
          <w:tcPr>
            <w:tcW w:w="2012" w:type="dxa"/>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r>
              <w:t>Centar za socijalni rad,Služba za oblast finansija</w:t>
            </w:r>
          </w:p>
        </w:tc>
        <w:tc>
          <w:tcPr>
            <w:tcW w:w="3791" w:type="dxa"/>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r>
              <w:t>Promovirati I osigurati  finansijsku podršku novčanih pomoći za  lica u stanju socijalne potrebe, koji nemaju  zdravstveno osiguranje po drugom osnovu</w:t>
            </w:r>
          </w:p>
        </w:tc>
        <w:tc>
          <w:tcPr>
            <w:tcW w:w="1798" w:type="dxa"/>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r w:rsidRPr="005820EA">
              <w:t>Redovna sredstva</w:t>
            </w:r>
          </w:p>
        </w:tc>
      </w:tr>
      <w:tr w:rsidR="0009058E" w:rsidRPr="005820EA" w:rsidTr="00E90F57">
        <w:trPr>
          <w:trHeight w:val="20"/>
        </w:trPr>
        <w:tc>
          <w:tcPr>
            <w:tcW w:w="2567" w:type="dxa"/>
            <w:vMerge w:val="restart"/>
            <w:tcBorders>
              <w:top w:val="single" w:sz="4" w:space="0" w:color="auto"/>
              <w:left w:val="single" w:sz="4" w:space="0" w:color="auto"/>
              <w:right w:val="single" w:sz="4" w:space="0" w:color="auto"/>
            </w:tcBorders>
            <w:shd w:val="clear" w:color="auto" w:fill="CCC0D9" w:themeFill="accent4" w:themeFillTint="66"/>
            <w:vAlign w:val="center"/>
            <w:hideMark/>
          </w:tcPr>
          <w:p w:rsidR="0009058E" w:rsidRPr="005820EA" w:rsidRDefault="0009058E" w:rsidP="00E90F57">
            <w:pPr>
              <w:spacing w:line="276" w:lineRule="auto"/>
            </w:pPr>
            <w:r w:rsidRPr="005820EA">
              <w:t>2.4. Općina doprinosi prevenciji i zaštiti od nasilja u porodici i nasilja nad ženama</w:t>
            </w:r>
          </w:p>
        </w:tc>
        <w:tc>
          <w:tcPr>
            <w:tcW w:w="3722" w:type="dxa"/>
            <w:gridSpan w:val="2"/>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Doprinos prevenciji nasilja nad ženama i nasilja u porodici obilježavanjem Međunarodna kampanja 16 dana aktivizma u borbi protiv nasilja (25.11. – 10.12.)</w:t>
            </w:r>
          </w:p>
        </w:tc>
        <w:tc>
          <w:tcPr>
            <w:tcW w:w="2012"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Komisija za ljudska prava i slobode</w:t>
            </w:r>
          </w:p>
        </w:tc>
        <w:tc>
          <w:tcPr>
            <w:tcW w:w="379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 xml:space="preserve">Općina se pridružila kampanji </w:t>
            </w:r>
          </w:p>
        </w:tc>
        <w:tc>
          <w:tcPr>
            <w:tcW w:w="1798"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Redovna sredstva</w:t>
            </w:r>
          </w:p>
        </w:tc>
      </w:tr>
      <w:tr w:rsidR="0009058E" w:rsidRPr="005820EA" w:rsidTr="00E90F57">
        <w:trPr>
          <w:trHeight w:val="20"/>
        </w:trPr>
        <w:tc>
          <w:tcPr>
            <w:tcW w:w="2567" w:type="dxa"/>
            <w:vMerge/>
            <w:tcBorders>
              <w:top w:val="single" w:sz="4" w:space="0" w:color="auto"/>
              <w:left w:val="single" w:sz="4" w:space="0" w:color="auto"/>
              <w:right w:val="single" w:sz="4" w:space="0" w:color="auto"/>
            </w:tcBorders>
            <w:shd w:val="clear" w:color="auto" w:fill="CCC0D9" w:themeFill="accent4" w:themeFillTint="66"/>
            <w:vAlign w:val="center"/>
            <w:hideMark/>
          </w:tcPr>
          <w:p w:rsidR="0009058E" w:rsidRPr="005820EA" w:rsidRDefault="0009058E" w:rsidP="00E90F57">
            <w:pPr>
              <w:spacing w:line="276" w:lineRule="auto"/>
            </w:pPr>
          </w:p>
        </w:tc>
        <w:tc>
          <w:tcPr>
            <w:tcW w:w="3722" w:type="dxa"/>
            <w:gridSpan w:val="2"/>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p>
        </w:tc>
        <w:tc>
          <w:tcPr>
            <w:tcW w:w="2012"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p>
        </w:tc>
        <w:tc>
          <w:tcPr>
            <w:tcW w:w="379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p>
        </w:tc>
        <w:tc>
          <w:tcPr>
            <w:tcW w:w="1798"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p>
        </w:tc>
      </w:tr>
      <w:tr w:rsidR="0009058E" w:rsidRPr="005820EA" w:rsidTr="00E90F57">
        <w:trPr>
          <w:trHeight w:val="20"/>
        </w:trPr>
        <w:tc>
          <w:tcPr>
            <w:tcW w:w="2567" w:type="dxa"/>
            <w:vMerge/>
            <w:tcBorders>
              <w:top w:val="single" w:sz="4" w:space="0" w:color="auto"/>
              <w:left w:val="single" w:sz="4" w:space="0" w:color="auto"/>
              <w:right w:val="single" w:sz="4" w:space="0" w:color="auto"/>
            </w:tcBorders>
            <w:shd w:val="clear" w:color="auto" w:fill="CCC0D9" w:themeFill="accent4" w:themeFillTint="66"/>
            <w:vAlign w:val="center"/>
          </w:tcPr>
          <w:p w:rsidR="0009058E" w:rsidRPr="005820EA" w:rsidRDefault="0009058E" w:rsidP="00E90F57">
            <w:pPr>
              <w:spacing w:line="276" w:lineRule="auto"/>
            </w:pPr>
          </w:p>
        </w:tc>
        <w:tc>
          <w:tcPr>
            <w:tcW w:w="3722" w:type="dxa"/>
            <w:gridSpan w:val="2"/>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 xml:space="preserve">Redovno razmatranje izvještaja o nasilju u porodici Službe socijalne zaštite Općine </w:t>
            </w:r>
            <w:r>
              <w:t xml:space="preserve">/ Grada </w:t>
            </w:r>
          </w:p>
        </w:tc>
        <w:tc>
          <w:tcPr>
            <w:tcW w:w="2012"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Komisija za ljudska prava i slobode</w:t>
            </w:r>
          </w:p>
        </w:tc>
        <w:tc>
          <w:tcPr>
            <w:tcW w:w="379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Izvještaj raspravljen sa ključnim akterima i usvojene preporuke za djelovanje</w:t>
            </w:r>
          </w:p>
        </w:tc>
        <w:tc>
          <w:tcPr>
            <w:tcW w:w="1798"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Redovna sredstva</w:t>
            </w:r>
          </w:p>
        </w:tc>
      </w:tr>
      <w:tr w:rsidR="0009058E" w:rsidRPr="005820EA" w:rsidTr="00E90F57">
        <w:trPr>
          <w:trHeight w:val="20"/>
        </w:trPr>
        <w:tc>
          <w:tcPr>
            <w:tcW w:w="2567" w:type="dxa"/>
            <w:vMerge/>
            <w:tcBorders>
              <w:top w:val="single" w:sz="4" w:space="0" w:color="auto"/>
              <w:left w:val="single" w:sz="4" w:space="0" w:color="auto"/>
              <w:right w:val="single" w:sz="4" w:space="0" w:color="auto"/>
            </w:tcBorders>
            <w:shd w:val="clear" w:color="auto" w:fill="CCC0D9" w:themeFill="accent4" w:themeFillTint="66"/>
            <w:vAlign w:val="center"/>
          </w:tcPr>
          <w:p w:rsidR="0009058E" w:rsidRPr="005820EA" w:rsidRDefault="0009058E" w:rsidP="00E90F57">
            <w:pPr>
              <w:spacing w:line="276" w:lineRule="auto"/>
            </w:pPr>
          </w:p>
        </w:tc>
        <w:tc>
          <w:tcPr>
            <w:tcW w:w="3722" w:type="dxa"/>
            <w:gridSpan w:val="2"/>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Organizovati obuke na temu seksualnog uznemiravanja za komisiju za ljudska prava i slobode i Etičku komisiju</w:t>
            </w:r>
          </w:p>
        </w:tc>
        <w:tc>
          <w:tcPr>
            <w:tcW w:w="2012"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Komisija za ljudska prava i slobode</w:t>
            </w:r>
          </w:p>
        </w:tc>
        <w:tc>
          <w:tcPr>
            <w:tcW w:w="379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Članovi i članice komisije mogu prepoznati i odgovoriti na seksualno uznemiravanje u skladu sa Kodeksom ponašanja kao osnov političkog integriteta izabranih</w:t>
            </w:r>
            <w:r>
              <w:t xml:space="preserve"> zvaničnika Općine / Grada </w:t>
            </w:r>
          </w:p>
        </w:tc>
        <w:tc>
          <w:tcPr>
            <w:tcW w:w="1798"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Budžet općine i partnerstvo</w:t>
            </w:r>
          </w:p>
        </w:tc>
      </w:tr>
      <w:tr w:rsidR="0009058E" w:rsidRPr="005820EA" w:rsidTr="00E90F57">
        <w:trPr>
          <w:trHeight w:val="20"/>
        </w:trPr>
        <w:tc>
          <w:tcPr>
            <w:tcW w:w="2567" w:type="dxa"/>
            <w:vMerge/>
            <w:tcBorders>
              <w:left w:val="single" w:sz="4" w:space="0" w:color="auto"/>
              <w:bottom w:val="single" w:sz="4" w:space="0" w:color="auto"/>
              <w:right w:val="single" w:sz="4" w:space="0" w:color="auto"/>
            </w:tcBorders>
            <w:shd w:val="clear" w:color="auto" w:fill="CCC0D9" w:themeFill="accent4" w:themeFillTint="66"/>
            <w:vAlign w:val="center"/>
          </w:tcPr>
          <w:p w:rsidR="0009058E" w:rsidRPr="005820EA" w:rsidRDefault="0009058E" w:rsidP="00E90F57">
            <w:pPr>
              <w:spacing w:line="276" w:lineRule="auto"/>
            </w:pPr>
          </w:p>
        </w:tc>
        <w:tc>
          <w:tcPr>
            <w:tcW w:w="3722" w:type="dxa"/>
            <w:gridSpan w:val="2"/>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Izraditi Smjernice za prevenciju i zaštitu od seksualnog uznemiravanja i uznemiravanja na osnovu</w:t>
            </w:r>
            <w:r>
              <w:t xml:space="preserve"> spola Općine/ Grada </w:t>
            </w:r>
          </w:p>
        </w:tc>
        <w:tc>
          <w:tcPr>
            <w:tcW w:w="2012"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Služba za poslove opće uprave i mjesne zajednice</w:t>
            </w:r>
          </w:p>
        </w:tc>
        <w:tc>
          <w:tcPr>
            <w:tcW w:w="379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U skladu sa postojećim praksama u BiH izrađene Smjernice</w:t>
            </w:r>
          </w:p>
        </w:tc>
        <w:tc>
          <w:tcPr>
            <w:tcW w:w="1798"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Redovna sredstva</w:t>
            </w:r>
          </w:p>
        </w:tc>
      </w:tr>
      <w:tr w:rsidR="0009058E" w:rsidRPr="005820EA" w:rsidTr="00E90F57">
        <w:trPr>
          <w:trHeight w:val="20"/>
        </w:trPr>
        <w:tc>
          <w:tcPr>
            <w:tcW w:w="2567" w:type="dxa"/>
            <w:vMerge w:val="restart"/>
            <w:tcBorders>
              <w:top w:val="single" w:sz="4" w:space="0" w:color="auto"/>
              <w:left w:val="single" w:sz="4" w:space="0" w:color="auto"/>
              <w:right w:val="single" w:sz="4" w:space="0" w:color="auto"/>
            </w:tcBorders>
            <w:shd w:val="clear" w:color="auto" w:fill="CCC0D9" w:themeFill="accent4" w:themeFillTint="66"/>
            <w:vAlign w:val="center"/>
          </w:tcPr>
          <w:p w:rsidR="0009058E" w:rsidRPr="005820EA" w:rsidRDefault="0009058E" w:rsidP="00E90F57">
            <w:pPr>
              <w:spacing w:line="276" w:lineRule="auto"/>
            </w:pPr>
            <w:r w:rsidRPr="005820EA">
              <w:t>2.5. Osigurana ravnopravna zastupljenost osoba muškog i ženskog spola u tijelima nad kojima Općina vrši nadzor</w:t>
            </w:r>
          </w:p>
        </w:tc>
        <w:tc>
          <w:tcPr>
            <w:tcW w:w="3722" w:type="dxa"/>
            <w:gridSpan w:val="2"/>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Analizirati uzroke podzastupljenost žene u Savjetima mjesnih zajednica Općine</w:t>
            </w:r>
          </w:p>
        </w:tc>
        <w:tc>
          <w:tcPr>
            <w:tcW w:w="2012"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Služba za poslove opće uprave i mjesne zajednice</w:t>
            </w:r>
          </w:p>
        </w:tc>
        <w:tc>
          <w:tcPr>
            <w:tcW w:w="379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Analiza izrađena sa prijedlogom mjera</w:t>
            </w:r>
          </w:p>
        </w:tc>
        <w:tc>
          <w:tcPr>
            <w:tcW w:w="1798"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Redovna sredstva</w:t>
            </w:r>
          </w:p>
        </w:tc>
      </w:tr>
      <w:tr w:rsidR="0009058E" w:rsidRPr="005820EA" w:rsidTr="00E90F57">
        <w:trPr>
          <w:trHeight w:val="608"/>
        </w:trPr>
        <w:tc>
          <w:tcPr>
            <w:tcW w:w="2567" w:type="dxa"/>
            <w:vMerge/>
            <w:tcBorders>
              <w:left w:val="single" w:sz="4" w:space="0" w:color="auto"/>
              <w:right w:val="single" w:sz="4" w:space="0" w:color="auto"/>
            </w:tcBorders>
            <w:shd w:val="clear" w:color="auto" w:fill="CCC0D9" w:themeFill="accent4" w:themeFillTint="66"/>
            <w:vAlign w:val="center"/>
          </w:tcPr>
          <w:p w:rsidR="0009058E" w:rsidRPr="005820EA" w:rsidRDefault="0009058E" w:rsidP="00E90F57">
            <w:pPr>
              <w:spacing w:line="276" w:lineRule="auto"/>
            </w:pPr>
          </w:p>
        </w:tc>
        <w:tc>
          <w:tcPr>
            <w:tcW w:w="3722" w:type="dxa"/>
            <w:gridSpan w:val="2"/>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r w:rsidRPr="005820EA">
              <w:t>Osigurati ravnopravno učešće žena i muškaraca u svim komisijama Općine uključujući i predsjednike/ce komisija</w:t>
            </w:r>
          </w:p>
        </w:tc>
        <w:tc>
          <w:tcPr>
            <w:tcW w:w="2012" w:type="dxa"/>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r w:rsidRPr="005820EA">
              <w:t>Općinsko vijeće/službe</w:t>
            </w:r>
          </w:p>
        </w:tc>
        <w:tc>
          <w:tcPr>
            <w:tcW w:w="3791" w:type="dxa"/>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r w:rsidRPr="005820EA">
              <w:t>Muškarci i žene zastupljeni sa najmanje 40% u svim komisija koje osnivaju tijela Općine</w:t>
            </w:r>
          </w:p>
        </w:tc>
        <w:tc>
          <w:tcPr>
            <w:tcW w:w="1798" w:type="dxa"/>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r w:rsidRPr="005820EA">
              <w:t>Redovna sredstva</w:t>
            </w:r>
          </w:p>
        </w:tc>
      </w:tr>
      <w:tr w:rsidR="0009058E" w:rsidRPr="006A31CA" w:rsidTr="00E90F57">
        <w:trPr>
          <w:trHeight w:val="532"/>
        </w:trPr>
        <w:tc>
          <w:tcPr>
            <w:tcW w:w="15441" w:type="dxa"/>
            <w:gridSpan w:val="7"/>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09058E" w:rsidRPr="006A31CA" w:rsidRDefault="0009058E" w:rsidP="00E90F57">
            <w:pPr>
              <w:spacing w:line="276" w:lineRule="auto"/>
              <w:rPr>
                <w:rFonts w:cs="Arial"/>
                <w:b/>
              </w:rPr>
            </w:pPr>
            <w:r w:rsidRPr="006A31CA">
              <w:rPr>
                <w:rFonts w:cs="Arial"/>
                <w:b/>
              </w:rPr>
              <w:t>Srednjoročni cilj 3:</w:t>
            </w:r>
            <w:r w:rsidRPr="006A31CA">
              <w:rPr>
                <w:b/>
              </w:rPr>
              <w:t xml:space="preserve"> Općina prati stanje i sarađuje sa drugim akterima na unapređenju stanja ravnopravnosti spolova</w:t>
            </w:r>
          </w:p>
        </w:tc>
      </w:tr>
      <w:tr w:rsidR="0009058E" w:rsidRPr="006A31CA" w:rsidTr="00E90F57">
        <w:tc>
          <w:tcPr>
            <w:tcW w:w="256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09058E" w:rsidRPr="006A31CA" w:rsidRDefault="0009058E" w:rsidP="00E90F57">
            <w:pPr>
              <w:spacing w:line="276" w:lineRule="auto"/>
              <w:rPr>
                <w:b/>
              </w:rPr>
            </w:pPr>
            <w:r w:rsidRPr="006A31CA">
              <w:rPr>
                <w:b/>
              </w:rPr>
              <w:t>Očekivani rezultat</w:t>
            </w:r>
          </w:p>
        </w:tc>
        <w:tc>
          <w:tcPr>
            <w:tcW w:w="3722"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09058E" w:rsidRPr="006A31CA" w:rsidRDefault="0009058E" w:rsidP="00E90F57">
            <w:pPr>
              <w:spacing w:line="276" w:lineRule="auto"/>
              <w:rPr>
                <w:b/>
              </w:rPr>
            </w:pPr>
            <w:r w:rsidRPr="006A31CA">
              <w:rPr>
                <w:b/>
              </w:rPr>
              <w:t>Aktivnost</w:t>
            </w:r>
          </w:p>
        </w:tc>
        <w:tc>
          <w:tcPr>
            <w:tcW w:w="201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09058E" w:rsidRPr="006A31CA" w:rsidRDefault="0009058E" w:rsidP="00E90F57">
            <w:pPr>
              <w:spacing w:line="276" w:lineRule="auto"/>
              <w:rPr>
                <w:b/>
              </w:rPr>
            </w:pPr>
            <w:r w:rsidRPr="006A31CA">
              <w:rPr>
                <w:b/>
              </w:rPr>
              <w:t>Nosilac odgovornosti</w:t>
            </w:r>
          </w:p>
        </w:tc>
        <w:tc>
          <w:tcPr>
            <w:tcW w:w="379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09058E" w:rsidRPr="006A31CA" w:rsidRDefault="0009058E" w:rsidP="00E90F57">
            <w:pPr>
              <w:spacing w:line="276" w:lineRule="auto"/>
              <w:rPr>
                <w:b/>
              </w:rPr>
            </w:pPr>
            <w:r w:rsidRPr="006A31CA">
              <w:rPr>
                <w:b/>
              </w:rPr>
              <w:t>Pokazatelj napretka u odnosu na početno stanje</w:t>
            </w:r>
          </w:p>
        </w:tc>
        <w:tc>
          <w:tcPr>
            <w:tcW w:w="1798"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09058E" w:rsidRPr="006A31CA" w:rsidRDefault="0009058E" w:rsidP="00E90F57">
            <w:pPr>
              <w:spacing w:line="276" w:lineRule="auto"/>
              <w:rPr>
                <w:b/>
              </w:rPr>
            </w:pPr>
            <w:r w:rsidRPr="006A31CA">
              <w:rPr>
                <w:b/>
              </w:rPr>
              <w:t>Rok</w:t>
            </w:r>
          </w:p>
        </w:tc>
        <w:tc>
          <w:tcPr>
            <w:tcW w:w="155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09058E" w:rsidRPr="006A31CA" w:rsidRDefault="0009058E" w:rsidP="00E90F57">
            <w:pPr>
              <w:spacing w:line="276" w:lineRule="auto"/>
              <w:rPr>
                <w:b/>
              </w:rPr>
            </w:pPr>
            <w:r>
              <w:rPr>
                <w:b/>
              </w:rPr>
              <w:t xml:space="preserve">Iznos i </w:t>
            </w:r>
            <w:r w:rsidRPr="005820EA">
              <w:rPr>
                <w:b/>
              </w:rPr>
              <w:t>zvor finansiranja</w:t>
            </w:r>
          </w:p>
        </w:tc>
      </w:tr>
      <w:tr w:rsidR="0009058E" w:rsidRPr="005820EA" w:rsidTr="00E90F57">
        <w:trPr>
          <w:trHeight w:val="20"/>
        </w:trPr>
        <w:tc>
          <w:tcPr>
            <w:tcW w:w="2567" w:type="dxa"/>
            <w:vMerge w:val="restar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09058E" w:rsidRPr="005820EA" w:rsidRDefault="0009058E" w:rsidP="00E90F57">
            <w:pPr>
              <w:spacing w:line="276" w:lineRule="auto"/>
            </w:pPr>
            <w:r w:rsidRPr="005820EA">
              <w:t>3.1. Općina promovira ravnopravnost spolova</w:t>
            </w:r>
          </w:p>
        </w:tc>
        <w:tc>
          <w:tcPr>
            <w:tcW w:w="3722" w:type="dxa"/>
            <w:gridSpan w:val="2"/>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rPr>
                <w:rFonts w:cs="Arial"/>
              </w:rPr>
            </w:pPr>
            <w:r w:rsidRPr="005820EA">
              <w:rPr>
                <w:rFonts w:cs="Arial"/>
              </w:rPr>
              <w:t>Utvrđen je Program obilježavanja dana od značaja za ravnopravnost spolova</w:t>
            </w:r>
          </w:p>
        </w:tc>
        <w:tc>
          <w:tcPr>
            <w:tcW w:w="2012"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Komisija za ljudska prava i slobode/ Općinski načelnik</w:t>
            </w:r>
          </w:p>
        </w:tc>
        <w:tc>
          <w:tcPr>
            <w:tcW w:w="379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t>Obilježavaju se 8</w:t>
            </w:r>
            <w:r w:rsidRPr="005820EA">
              <w:t>. mart „Međunarodni dan žena“, Međunarodna kampanja 16 dana aktivizma u borbi protiv nasilja (25.11. – 10.12.), Međunarodni dan žena u IKT-u, 19.11. Međunarodni dan muškaraca i drugi</w:t>
            </w:r>
          </w:p>
        </w:tc>
        <w:tc>
          <w:tcPr>
            <w:tcW w:w="1798"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Budžet općine i partnerstvo</w:t>
            </w:r>
          </w:p>
        </w:tc>
      </w:tr>
      <w:tr w:rsidR="0009058E" w:rsidRPr="005820EA" w:rsidTr="00E90F57">
        <w:trPr>
          <w:trHeight w:val="1205"/>
        </w:trPr>
        <w:tc>
          <w:tcPr>
            <w:tcW w:w="0" w:type="auto"/>
            <w:vMerge/>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09058E" w:rsidRPr="005820EA" w:rsidRDefault="0009058E" w:rsidP="00E90F57">
            <w:pPr>
              <w:spacing w:line="276" w:lineRule="auto"/>
            </w:pPr>
          </w:p>
        </w:tc>
        <w:tc>
          <w:tcPr>
            <w:tcW w:w="3722" w:type="dxa"/>
            <w:gridSpan w:val="2"/>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r w:rsidRPr="005820EA">
              <w:t>Promotivni materijali o ciljevima Gender akc</w:t>
            </w:r>
            <w:r>
              <w:t>ionog plana Općine</w:t>
            </w:r>
            <w:r w:rsidRPr="005820EA">
              <w:t xml:space="preserve"> su dostupni na web stranici i u šalter salama</w:t>
            </w:r>
          </w:p>
        </w:tc>
        <w:tc>
          <w:tcPr>
            <w:tcW w:w="2012" w:type="dxa"/>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r w:rsidRPr="005820EA">
              <w:t>Komisija za ljudska prava i slobode</w:t>
            </w:r>
          </w:p>
        </w:tc>
        <w:tc>
          <w:tcPr>
            <w:tcW w:w="3791" w:type="dxa"/>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r w:rsidRPr="005820EA">
              <w:t>Broj izrađenih materijala</w:t>
            </w:r>
          </w:p>
        </w:tc>
        <w:tc>
          <w:tcPr>
            <w:tcW w:w="1798" w:type="dxa"/>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right w:val="single" w:sz="4" w:space="0" w:color="auto"/>
            </w:tcBorders>
            <w:vAlign w:val="center"/>
          </w:tcPr>
          <w:p w:rsidR="0009058E" w:rsidRPr="005820EA" w:rsidRDefault="0009058E" w:rsidP="00E90F57">
            <w:pPr>
              <w:spacing w:line="276" w:lineRule="auto"/>
            </w:pPr>
            <w:r w:rsidRPr="005820EA">
              <w:t>Budžet općine i partnerstvo</w:t>
            </w:r>
          </w:p>
        </w:tc>
      </w:tr>
      <w:tr w:rsidR="0009058E" w:rsidRPr="005820EA" w:rsidTr="00E90F57">
        <w:trPr>
          <w:trHeight w:val="20"/>
        </w:trPr>
        <w:tc>
          <w:tcPr>
            <w:tcW w:w="2567" w:type="dxa"/>
            <w:vMerge w:val="restart"/>
            <w:tcBorders>
              <w:top w:val="single" w:sz="4" w:space="0" w:color="auto"/>
              <w:left w:val="single" w:sz="4" w:space="0" w:color="auto"/>
              <w:right w:val="single" w:sz="4" w:space="0" w:color="auto"/>
            </w:tcBorders>
            <w:shd w:val="clear" w:color="auto" w:fill="CCC0D9" w:themeFill="accent4" w:themeFillTint="66"/>
            <w:vAlign w:val="center"/>
            <w:hideMark/>
          </w:tcPr>
          <w:p w:rsidR="0009058E" w:rsidRPr="005820EA" w:rsidRDefault="0009058E" w:rsidP="00E90F57">
            <w:pPr>
              <w:spacing w:line="276" w:lineRule="auto"/>
            </w:pPr>
            <w:r w:rsidRPr="005820EA">
              <w:t>3.2. Redovno se prati stanje ravnopravnosti spolova na području Općine</w:t>
            </w:r>
          </w:p>
        </w:tc>
        <w:tc>
          <w:tcPr>
            <w:tcW w:w="3722" w:type="dxa"/>
            <w:gridSpan w:val="2"/>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Komisija za ljudska prava i slobode organizuje sjednice sa ciljem praćenja provođenja (monitoring) Gender akcionog plana</w:t>
            </w:r>
          </w:p>
        </w:tc>
        <w:tc>
          <w:tcPr>
            <w:tcW w:w="2012"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Komisija za ljudska prava i slobode i općinske službe</w:t>
            </w:r>
          </w:p>
        </w:tc>
        <w:tc>
          <w:tcPr>
            <w:tcW w:w="379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Održana polugodišnja i godišnja sjednica na kojoj je razmotren napredak i utvrđeni prioriteti za naredni period</w:t>
            </w:r>
          </w:p>
        </w:tc>
        <w:tc>
          <w:tcPr>
            <w:tcW w:w="1798"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Redovna sredstva</w:t>
            </w:r>
          </w:p>
        </w:tc>
      </w:tr>
      <w:tr w:rsidR="0009058E" w:rsidRPr="005820EA" w:rsidTr="00E90F57">
        <w:trPr>
          <w:trHeight w:val="20"/>
        </w:trPr>
        <w:tc>
          <w:tcPr>
            <w:tcW w:w="2567" w:type="dxa"/>
            <w:vMerge/>
            <w:tcBorders>
              <w:left w:val="single" w:sz="4" w:space="0" w:color="auto"/>
              <w:right w:val="single" w:sz="4" w:space="0" w:color="auto"/>
            </w:tcBorders>
            <w:shd w:val="clear" w:color="auto" w:fill="CCC0D9" w:themeFill="accent4" w:themeFillTint="66"/>
            <w:vAlign w:val="center"/>
          </w:tcPr>
          <w:p w:rsidR="0009058E" w:rsidRPr="005820EA" w:rsidRDefault="0009058E" w:rsidP="00E90F57">
            <w:pPr>
              <w:spacing w:line="276" w:lineRule="auto"/>
            </w:pPr>
          </w:p>
        </w:tc>
        <w:tc>
          <w:tcPr>
            <w:tcW w:w="3722" w:type="dxa"/>
            <w:gridSpan w:val="2"/>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Općinsko vijeće razmatra izvještaj o provođenju Gender akcionog plana</w:t>
            </w:r>
          </w:p>
        </w:tc>
        <w:tc>
          <w:tcPr>
            <w:tcW w:w="2012"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Općinsko vijeće</w:t>
            </w:r>
          </w:p>
        </w:tc>
        <w:tc>
          <w:tcPr>
            <w:tcW w:w="379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Usvojen izvještaj i doneseni zaključci o prioritetima</w:t>
            </w:r>
          </w:p>
        </w:tc>
        <w:tc>
          <w:tcPr>
            <w:tcW w:w="1798"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Redovna sredstva</w:t>
            </w:r>
          </w:p>
        </w:tc>
      </w:tr>
      <w:tr w:rsidR="0009058E" w:rsidRPr="005820EA" w:rsidTr="00E90F57">
        <w:trPr>
          <w:trHeight w:val="20"/>
        </w:trPr>
        <w:tc>
          <w:tcPr>
            <w:tcW w:w="2567" w:type="dxa"/>
            <w:vMerge/>
            <w:tcBorders>
              <w:left w:val="single" w:sz="4" w:space="0" w:color="auto"/>
              <w:bottom w:val="single" w:sz="4" w:space="0" w:color="auto"/>
              <w:right w:val="single" w:sz="4" w:space="0" w:color="auto"/>
            </w:tcBorders>
            <w:shd w:val="clear" w:color="auto" w:fill="CCC0D9" w:themeFill="accent4" w:themeFillTint="66"/>
            <w:vAlign w:val="center"/>
          </w:tcPr>
          <w:p w:rsidR="0009058E" w:rsidRPr="005820EA" w:rsidRDefault="0009058E" w:rsidP="00E90F57">
            <w:pPr>
              <w:spacing w:line="276" w:lineRule="auto"/>
            </w:pPr>
          </w:p>
        </w:tc>
        <w:tc>
          <w:tcPr>
            <w:tcW w:w="3722" w:type="dxa"/>
            <w:gridSpan w:val="2"/>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Izvršiti procjenu (evaluaciju) provođenja Gender akcionog plana kao osnovu za izradu narednog Gender akcionog plana</w:t>
            </w:r>
          </w:p>
        </w:tc>
        <w:tc>
          <w:tcPr>
            <w:tcW w:w="2012"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Komisija za ljudska prava i slobode i općinske službe</w:t>
            </w:r>
          </w:p>
        </w:tc>
        <w:tc>
          <w:tcPr>
            <w:tcW w:w="379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 xml:space="preserve">Izvršena procjena provođenja Gender akcionog plana </w:t>
            </w:r>
          </w:p>
        </w:tc>
        <w:tc>
          <w:tcPr>
            <w:tcW w:w="1798"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Budžet općine i partnerstvo</w:t>
            </w:r>
          </w:p>
        </w:tc>
      </w:tr>
      <w:tr w:rsidR="0009058E" w:rsidRPr="005820EA" w:rsidTr="00E90F57">
        <w:trPr>
          <w:trHeight w:val="20"/>
        </w:trPr>
        <w:tc>
          <w:tcPr>
            <w:tcW w:w="2567" w:type="dxa"/>
            <w:vMerge w:val="restart"/>
            <w:tcBorders>
              <w:top w:val="single" w:sz="4" w:space="0" w:color="auto"/>
              <w:left w:val="single" w:sz="4" w:space="0" w:color="auto"/>
              <w:right w:val="single" w:sz="4" w:space="0" w:color="auto"/>
            </w:tcBorders>
            <w:shd w:val="clear" w:color="auto" w:fill="CCC0D9" w:themeFill="accent4" w:themeFillTint="66"/>
            <w:vAlign w:val="center"/>
          </w:tcPr>
          <w:p w:rsidR="0009058E" w:rsidRPr="005820EA" w:rsidRDefault="0009058E" w:rsidP="00E90F57">
            <w:pPr>
              <w:spacing w:line="276" w:lineRule="auto"/>
            </w:pPr>
            <w:r w:rsidRPr="005820EA">
              <w:t>3.3. Civilno društvo učestvuje u definiranju prioriteta za djelovanje u oblasti ravnopravnosti spolova</w:t>
            </w:r>
          </w:p>
        </w:tc>
        <w:tc>
          <w:tcPr>
            <w:tcW w:w="3722" w:type="dxa"/>
            <w:gridSpan w:val="2"/>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Utvrđen je spisak organizacija civilnog društva i pojedinaca koje se bave ravnopravnošću spolova</w:t>
            </w:r>
          </w:p>
        </w:tc>
        <w:tc>
          <w:tcPr>
            <w:tcW w:w="2012"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Služba za društvene djelatnosti</w:t>
            </w:r>
          </w:p>
        </w:tc>
        <w:tc>
          <w:tcPr>
            <w:tcW w:w="379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Spisak dostupan svim općinskim tijelima i na web stranici općine</w:t>
            </w:r>
          </w:p>
        </w:tc>
        <w:tc>
          <w:tcPr>
            <w:tcW w:w="1798"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Redovna sredstva</w:t>
            </w:r>
          </w:p>
        </w:tc>
      </w:tr>
      <w:tr w:rsidR="0009058E" w:rsidRPr="005820EA" w:rsidTr="00E90F57">
        <w:trPr>
          <w:trHeight w:val="20"/>
        </w:trPr>
        <w:tc>
          <w:tcPr>
            <w:tcW w:w="2567" w:type="dxa"/>
            <w:vMerge/>
            <w:tcBorders>
              <w:left w:val="single" w:sz="4" w:space="0" w:color="auto"/>
              <w:bottom w:val="single" w:sz="4" w:space="0" w:color="auto"/>
              <w:right w:val="single" w:sz="4" w:space="0" w:color="auto"/>
            </w:tcBorders>
            <w:shd w:val="clear" w:color="auto" w:fill="CCC0D9" w:themeFill="accent4" w:themeFillTint="66"/>
            <w:vAlign w:val="center"/>
          </w:tcPr>
          <w:p w:rsidR="0009058E" w:rsidRPr="005820EA" w:rsidRDefault="0009058E" w:rsidP="00E90F57">
            <w:pPr>
              <w:spacing w:line="276" w:lineRule="auto"/>
            </w:pPr>
          </w:p>
        </w:tc>
        <w:tc>
          <w:tcPr>
            <w:tcW w:w="3722" w:type="dxa"/>
            <w:gridSpan w:val="2"/>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Organizira se tematska sjednica sa civilnim društvom sa ciljem definiranja prioriteta u oblasti ravnopravnosti spolova</w:t>
            </w:r>
          </w:p>
        </w:tc>
        <w:tc>
          <w:tcPr>
            <w:tcW w:w="2012"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Komisija za ljudska prava i slobode</w:t>
            </w:r>
          </w:p>
        </w:tc>
        <w:tc>
          <w:tcPr>
            <w:tcW w:w="379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Tokom tematske sjednice prikupljeni prijedlozi civilnog društva u pogledu prioriteta</w:t>
            </w:r>
          </w:p>
        </w:tc>
        <w:tc>
          <w:tcPr>
            <w:tcW w:w="1798"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p>
        </w:tc>
        <w:tc>
          <w:tcPr>
            <w:tcW w:w="1551" w:type="dxa"/>
            <w:tcBorders>
              <w:top w:val="single" w:sz="4" w:space="0" w:color="auto"/>
              <w:left w:val="single" w:sz="4" w:space="0" w:color="auto"/>
              <w:bottom w:val="single" w:sz="4" w:space="0" w:color="auto"/>
              <w:right w:val="single" w:sz="4" w:space="0" w:color="auto"/>
            </w:tcBorders>
            <w:vAlign w:val="center"/>
          </w:tcPr>
          <w:p w:rsidR="0009058E" w:rsidRPr="005820EA" w:rsidRDefault="0009058E" w:rsidP="00E90F57">
            <w:pPr>
              <w:spacing w:line="276" w:lineRule="auto"/>
            </w:pPr>
            <w:r w:rsidRPr="005820EA">
              <w:t>Redovna sredstva</w:t>
            </w:r>
          </w:p>
        </w:tc>
      </w:tr>
    </w:tbl>
    <w:p w:rsidR="0009058E" w:rsidRPr="005820EA" w:rsidRDefault="0009058E" w:rsidP="0009058E">
      <w:pPr>
        <w:pStyle w:val="BodyText"/>
      </w:pPr>
    </w:p>
    <w:p w:rsidR="0009058E" w:rsidRPr="005820EA" w:rsidRDefault="0009058E" w:rsidP="0009058E">
      <w:pPr>
        <w:pStyle w:val="BodyText"/>
      </w:pPr>
    </w:p>
    <w:p w:rsidR="0009058E" w:rsidRPr="005820EA" w:rsidRDefault="0009058E" w:rsidP="0009058E">
      <w:pPr>
        <w:spacing w:line="276" w:lineRule="auto"/>
        <w:sectPr w:rsidR="0009058E" w:rsidRPr="005820EA" w:rsidSect="00E90F57">
          <w:footerReference w:type="default" r:id="rId30"/>
          <w:pgSz w:w="16840" w:h="11910" w:orient="landscape"/>
          <w:pgMar w:top="1440" w:right="1440" w:bottom="1440" w:left="1440" w:header="0" w:footer="923" w:gutter="0"/>
          <w:cols w:space="720"/>
          <w:docGrid w:linePitch="299"/>
        </w:sectPr>
      </w:pPr>
    </w:p>
    <w:p w:rsidR="0009058E" w:rsidRPr="005820EA" w:rsidRDefault="0009058E" w:rsidP="0009058E">
      <w:pPr>
        <w:pStyle w:val="Heading1"/>
        <w:keepNext w:val="0"/>
        <w:keepLines w:val="0"/>
        <w:widowControl w:val="0"/>
        <w:tabs>
          <w:tab w:val="left" w:pos="5103"/>
        </w:tabs>
        <w:autoSpaceDE w:val="0"/>
        <w:autoSpaceDN w:val="0"/>
        <w:spacing w:before="76" w:line="276" w:lineRule="auto"/>
        <w:ind w:left="761" w:right="4" w:hanging="720"/>
        <w:jc w:val="both"/>
      </w:pPr>
      <w:bookmarkStart w:id="25" w:name="_Toc517876769"/>
      <w:bookmarkStart w:id="26" w:name="_Toc519113647"/>
      <w:r w:rsidRPr="005820EA">
        <w:t>Monitoring i evaluacija Gender akcionog plana Općine</w:t>
      </w:r>
      <w:bookmarkEnd w:id="25"/>
      <w:bookmarkEnd w:id="26"/>
      <w:r>
        <w:t>/Grada</w:t>
      </w:r>
    </w:p>
    <w:p w:rsidR="0009058E" w:rsidRPr="005820EA" w:rsidRDefault="0009058E" w:rsidP="0009058E">
      <w:pPr>
        <w:spacing w:line="276" w:lineRule="auto"/>
      </w:pPr>
    </w:p>
    <w:p w:rsidR="0009058E" w:rsidRPr="005820EA" w:rsidRDefault="0009058E" w:rsidP="0009058E">
      <w:pPr>
        <w:spacing w:line="276" w:lineRule="auto"/>
      </w:pPr>
      <w:r w:rsidRPr="005820EA">
        <w:t xml:space="preserve">Osnovni mehanizam praćenja provedbe Gender akcionog plana Općine jeste nadzor koji provodi Komisija za ljudska prava i slobode. Zadatak Komisije je da prati aktivnosti provedbe, prikupljanja informacija koje su potrebne za analizu ostvarenih ciljeva i rezultata i osiguraju ostvarenje rezultata aktivnosti navedenih u dokumentu. Nadzor nad provedbom pratit će se organizacijom sjednica za nadzor svakih šest mjeseci kojom prilikom će nadležna tijela i službe Komisiji će redovno i sistematski dostavljati informacije o provedbi. Pored toga Komisija će jednom godišnje informisati Općinsko vijeće i sve ključne aktere uključene u implementaciju aktivnosti o ostvareni rezultatima te će predlagati Općinskom vijeću odgovarajuće zaključke. </w:t>
      </w:r>
    </w:p>
    <w:p w:rsidR="0009058E" w:rsidRPr="005820EA" w:rsidRDefault="0009058E" w:rsidP="0009058E">
      <w:pPr>
        <w:pStyle w:val="BodyText"/>
      </w:pPr>
    </w:p>
    <w:p w:rsidR="0009058E" w:rsidRPr="005820EA" w:rsidRDefault="008D7DFA" w:rsidP="0009058E">
      <w:pPr>
        <w:spacing w:line="276" w:lineRule="auto"/>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 o:spid="_x0000_s1035" type="#_x0000_t67" style="position:absolute;margin-left:168.55pt;margin-top:68.5pt;width:136.2pt;height:154.35pt;z-index:-25164697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wefgIAAE4FAAAOAAAAZHJzL2Uyb0RvYy54bWysVE1v2zAMvQ/YfxB0X21n6UeMOkXQosOA&#10;oi3WDj2rslQbkEWNUuJkv36U7DhFW+wwLAdFEslH8vlR5xfbzrCNQt+CrXhxlHOmrIS6tS8V//l4&#10;/eWMMx+ErYUBqyq+U55fLD9/Ou9dqWbQgKkVMgKxvuxdxZsQXJllXjaqE/4InLJk1ICdCHTEl6xG&#10;0RN6Z7JZnp9kPWDtEKTynm6vBiNfJnytlQx3WnsVmKk41RbSiml9jmu2PBflCwrXtHIsQ/xDFZ1o&#10;LSWdoK5EEGyN7TuorpUIHnQ4ktBloHUrVeqBuinyN908NMKp1AuR491Ek/9/sPJ2c4+srSv+dcGZ&#10;FR19oxUi9CW7gt6yIlHUO1+S54O7RyIsnjxtY79bjV38p07YNtG6m2hV28AkXRans8XpnNiXZCsW&#10;J/m8OIvEZ4dwhz58U9CxuKl4TalTFYlTsbnxYfDf+8WUFq5bY+L9oaC0CzujooOxP5Sm3qiEWQJK&#10;qlKXBtlGkB6ElMqGYjA1olbD9XFOv7G+KSJVmwAjsqbEE/YIEBX7Hnsoe/SPoSqJcgrO/1bYEDxF&#10;pMxgwxTctRbwIwBDXY2ZB/89SQM1kaVnqHf05RGGkfBOXrfE/Y3w4V4gzQB9L5rrcEeLNtBXHMYd&#10;Zw3g74/uoz9Jk6yc9TRTFfe/1gIVZ+a7JdEuinmUQUiH+fHpjA742vL82mLX3SXQZyroBXEybaN/&#10;MPutRuieaPxXMSuZhJWUu+Iy4P5wGYZZpwdEqtUqudHgORFu7IOTETyyGmX1uH0S6EYBBtLuLezn&#10;T5RvJDj4xkgLq3UA3SZ9Hngd+aahTcIZH5j4Krw+J6/DM7j8AwAA//8DAFBLAwQUAAYACAAAACEA&#10;rZPh9uEAAAALAQAADwAAAGRycy9kb3ducmV2LnhtbEyPQU+DQBCF7yb+h82YeDF2QQoosjTGxHjx&#10;0mpMelvYEbDsLGGXFv+946keJ+/Lm++Vm8UO4oiT7x0piFcRCKTGmZ5aBR/vL7f3IHzQZPTgCBX8&#10;oIdNdXlR6sK4E23xuAut4BLyhVbQhTAWUvqmQ6v9yo1InH25yerA59RKM+kTl9tB3kVRJq3uiT90&#10;esTnDpvDbrYKvvfZPh0XL2fdx0n9ub15PbyhUtdXy9MjiIBLOMPwp8/qULFT7WYyXgwKkiSPGeUg&#10;yXkUE1n0kIKoFazXaQ6yKuX/DdUvAAAA//8DAFBLAQItABQABgAIAAAAIQC2gziS/gAAAOEBAAAT&#10;AAAAAAAAAAAAAAAAAAAAAABbQ29udGVudF9UeXBlc10ueG1sUEsBAi0AFAAGAAgAAAAhADj9If/W&#10;AAAAlAEAAAsAAAAAAAAAAAAAAAAALwEAAF9yZWxzLy5yZWxzUEsBAi0AFAAGAAgAAAAhANKC3B5+&#10;AgAATgUAAA4AAAAAAAAAAAAAAAAALgIAAGRycy9lMm9Eb2MueG1sUEsBAi0AFAAGAAgAAAAhAK2T&#10;4fbhAAAACwEAAA8AAAAAAAAAAAAAAAAA2AQAAGRycy9kb3ducmV2LnhtbFBLBQYAAAAABAAEAPMA&#10;AADmBQAAAAA=&#10;" adj="12071" filled="f" strokecolor="#243f60 [1604]" strokeweight="2pt">
            <w10:wrap anchorx="margin"/>
          </v:shape>
        </w:pict>
      </w:r>
      <w:r>
        <w:rPr>
          <w:noProof/>
        </w:rPr>
        <w:pict>
          <v:shape id="Text Box 2" o:spid="_x0000_s1036" type="#_x0000_t202" style="position:absolute;margin-left:540.3pt;margin-top:178.4pt;width:142.15pt;height:142.2pt;z-index:2516705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StIwIAAEYEAAAOAAAAZHJzL2Uyb0RvYy54bWysU9tu2zAMfR+wfxD0vtjxki4x4hRdugwD&#10;ugvQ7gNkWY6FSaImKbG7rx8lu1l2exnmB0E0qUPyHHJzPWhFTsJ5Caai81lOiTAcGmkOFf38sH+x&#10;osQHZhqmwIiKPgpPr7fPn216W4oCOlCNcARBjC97W9EuBFtmmeed0MzPwAqDzhacZgFNd8gax3pE&#10;1yor8vwq68E11gEX3uPf29FJtwm/bQUPH9vWi0BURbG2kE6Xzjqe2XbDyoNjtpN8KoP9QxWaSYNJ&#10;z1C3LDBydPI3KC25Aw9tmHHQGbSt5CL1gN3M81+6ue+YFakXJMfbM03+/8HyD6dPjsimoos5JYZp&#10;1OhBDIG8hoEUkZ7e+hKj7i3GhQF/o8ypVW/vgH/xxMCuY+YgbpyDvhOswfLm8WV28XTE8RGk7t9D&#10;g2nYMUACGlqnI3fIBkF0lOnxLE0shceUq3z5Ml9SwtGHxtW8WKccrHx6bp0PbwVoEi8Vdah9gmen&#10;Ox9iOax8ConZPCjZ7KVSyXCHeqccOTGck336JvSfwpQhfUXXy2I5MvBXiDx9f4LQMuDAK6krujoH&#10;sTLy9sY0aRwDk2q8Y8nKTERG7kYWw1APkzA1NI9IqYNxsHER8dKB+0ZJj0NdUf/1yJygRL0zKMt6&#10;vljELUjGYvmqQMNdeupLDzMcoSoaKBmvu5A2JxJm4Abla2UiNuo8VjLVisOa+J4WK27DpZ2ifqz/&#10;9jsAAAD//wMAUEsDBBQABgAIAAAAIQCQjg0h4gAAAA0BAAAPAAAAZHJzL2Rvd25yZXYueG1sTI/L&#10;TsMwEEX3SPyDNUhsUGu3CSYNcSqEBKI7aBFs3dhNIvwItpuGv2e6guXVHN05t1pP1pBRh9h7J2Ax&#10;Z0C0a7zqXSvgffc0K4DEJJ2Sxjst4EdHWNeXF5UslT+5Nz1uU0uwxMVSCuhSGkpKY9NpK+PcD9rh&#10;7eCDlQljaKkK8oTl1tAlY5xa2Tv80MlBP3a6+doerYAifxk/4yZ7/Wj4wazSzd34/B2EuL6aHu6B&#10;JD2lPxjO+qgONTrt/dGpSAxmVjCOrIDsluOIM5LxfAVkL4DniyXQuqL/V9S/AAAA//8DAFBLAQIt&#10;ABQABgAIAAAAIQC2gziS/gAAAOEBAAATAAAAAAAAAAAAAAAAAAAAAABbQ29udGVudF9UeXBlc10u&#10;eG1sUEsBAi0AFAAGAAgAAAAhADj9If/WAAAAlAEAAAsAAAAAAAAAAAAAAAAALwEAAF9yZWxzLy5y&#10;ZWxzUEsBAi0AFAAGAAgAAAAhAKlYhK0jAgAARgQAAA4AAAAAAAAAAAAAAAAALgIAAGRycy9lMm9E&#10;b2MueG1sUEsBAi0AFAAGAAgAAAAhAJCODSHiAAAADQEAAA8AAAAAAAAAAAAAAAAAfQQAAGRycy9k&#10;b3ducmV2LnhtbFBLBQYAAAAABAAEAPMAAACMBQAAAAA=&#10;">
            <v:textbox>
              <w:txbxContent>
                <w:p w:rsidR="00E90F57" w:rsidRPr="006549E2" w:rsidRDefault="00E90F57" w:rsidP="0009058E">
                  <w:r w:rsidRPr="006549E2">
                    <w:t>Npr. Preporuke CEDAW komiteta, Gender akcioni plan, Strategije u oblasti nasilja itd.</w:t>
                  </w:r>
                </w:p>
                <w:p w:rsidR="00E90F57" w:rsidRPr="006549E2" w:rsidRDefault="00E90F57" w:rsidP="0009058E">
                  <w:r w:rsidRPr="006549E2">
                    <w:t>Analize organizacija civilnog društva, akademske zajednice, međunarodnih organizacija</w:t>
                  </w:r>
                </w:p>
              </w:txbxContent>
            </v:textbox>
          </v:shape>
        </w:pict>
      </w:r>
      <w:r w:rsidR="0009058E" w:rsidRPr="005820EA">
        <w:rPr>
          <w:noProof/>
          <w:lang w:val="en-GB" w:eastAsia="en-GB"/>
        </w:rPr>
        <w:drawing>
          <wp:inline distT="0" distB="0" distL="0" distR="0">
            <wp:extent cx="6125440" cy="2017799"/>
            <wp:effectExtent l="0" t="0" r="8890" b="0"/>
            <wp:docPr id="43" name="Diagram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09058E" w:rsidRPr="005820EA" w:rsidRDefault="008D7DFA" w:rsidP="0009058E">
      <w:pPr>
        <w:pStyle w:val="BodyText"/>
      </w:pPr>
      <w:r>
        <w:rPr>
          <w:noProof/>
          <w:lang w:val="en-US"/>
        </w:rPr>
        <w:pict>
          <v:shape id="_x0000_s1037" type="#_x0000_t202" style="position:absolute;left:0;text-align:left;margin-left:158.75pt;margin-top:69.05pt;width:301.35pt;height:51.25pt;z-index:251671552;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OiJgIAAEwEAAAOAAAAZHJzL2Uyb0RvYy54bWysVNtu2zAMfR+wfxD0vjhxkzQx4hRdugwD&#10;ugvQ7gNkWY6FSaImKbGzry8lp2l2exnmB0EUqaPDQ9Krm14rchDOSzAlnYzGlAjDoZZmV9Kvj9s3&#10;C0p8YKZmCowo6VF4erN+/WrV2ULk0IKqhSMIYnzR2ZK2IdgiyzxvhWZ+BFYYdDbgNAtoul1WO9Yh&#10;ulZZPh7Psw5cbR1w4T2e3g1Ouk74TSN4+Nw0XgSiSorcQlpdWqu4ZusVK3aO2VbyEw32Dyw0kwYf&#10;PUPdscDI3snfoLTkDjw0YcRBZ9A0kouUA2YzGf+SzUPLrEi5oDjenmXy/w+Wfzp8cUTWJZ2iPIZp&#10;rNGj6AN5Cz3Jozyd9QVGPViMCz0eY5lTqt7eA//miYFNy8xO3DoHXStYjfQm8WZ2cXXA8RGk6j5C&#10;jc+wfYAE1DdOR+1QDYLoyON4Lk2kwvHwapHPl9c5JRx989lkMr9KT7Di+bZ1PrwXoEnclNRh6RM6&#10;O9z7ENmw4jkkPuZByXorlUqG21Ub5ciBYZts03dC/ylMGdKVdDnLZ4MAf4UYp+9PEFoG7HcldUkX&#10;5yBWRNnemTp1Y2BSDXukrMxJxyjdIGLoqz5VLIkcNa6gPqKwDob2xnHETQvuByUdtnZJ/fc9c4IS&#10;9cFgcZaTaSx2SMZ0dp2j4S491aWHGY5QJQ2UDNtNSPMTdTNwi0VsZNL3hcmJMrZskv00XnEmLu0U&#10;9fITWD8BAAD//wMAUEsDBBQABgAIAAAAIQC0CDLK4QAAAAsBAAAPAAAAZHJzL2Rvd25yZXYueG1s&#10;TI/BTsMwEETvSPyDtUhcELWTlDQNcSqEBKI3KAiubuwmEfE62G4a/p7lBMfVPM28rTazHdhkfOgd&#10;SkgWApjBxukeWwlvrw/XBbAQFWo1ODQSvk2ATX1+VqlSuxO+mGkXW0YlGEoloYtxLDkPTWesCgs3&#10;GqTs4LxVkU7fcu3VicrtwFMhcm5Vj7TQqdHcd6b53B2thGL5NH2Ebfb83uSHYR2vVtPjl5fy8mK+&#10;uwUWzRz/YPjVJ3WoyWnvjqgDGyRkyeqGUAqyIgFGxDoVKbC9hHQpcuB1xf//UP8AAAD//wMAUEsB&#10;Ai0AFAAGAAgAAAAhALaDOJL+AAAA4QEAABMAAAAAAAAAAAAAAAAAAAAAAFtDb250ZW50X1R5cGVz&#10;XS54bWxQSwECLQAUAAYACAAAACEAOP0h/9YAAACUAQAACwAAAAAAAAAAAAAAAAAvAQAAX3JlbHMv&#10;LnJlbHNQSwECLQAUAAYACAAAACEAgBxjoiYCAABMBAAADgAAAAAAAAAAAAAAAAAuAgAAZHJzL2Uy&#10;b0RvYy54bWxQSwECLQAUAAYACAAAACEAtAgyyuEAAAALAQAADwAAAAAAAAAAAAAAAACABAAAZHJz&#10;L2Rvd25yZXYueG1sUEsFBgAAAAAEAAQA8wAAAI4FAAAAAA==&#10;">
            <v:textbox>
              <w:txbxContent>
                <w:p w:rsidR="00E90F57" w:rsidRPr="00873F0D" w:rsidRDefault="00E90F57" w:rsidP="0009058E">
                  <w:pPr>
                    <w:jc w:val="center"/>
                  </w:pPr>
                  <w:r w:rsidRPr="00873F0D">
                    <w:t>Komisija dostavlja izvještaj Općinskom vijeću sa prijedlogom zaključaka i prioritetima za narednu godinu.</w:t>
                  </w:r>
                </w:p>
                <w:p w:rsidR="00E90F57" w:rsidRPr="00873F0D" w:rsidRDefault="00E90F57" w:rsidP="0009058E">
                  <w:pPr>
                    <w:jc w:val="center"/>
                  </w:pPr>
                  <w:r w:rsidRPr="00873F0D">
                    <w:t>Izvještaj se javno objavljuje.</w:t>
                  </w:r>
                </w:p>
              </w:txbxContent>
            </v:textbox>
            <w10:wrap anchorx="page"/>
          </v:shape>
        </w:pict>
      </w:r>
    </w:p>
    <w:p w:rsidR="0009058E" w:rsidRPr="005820EA" w:rsidRDefault="0009058E" w:rsidP="0009058E">
      <w:pPr>
        <w:spacing w:line="276" w:lineRule="auto"/>
      </w:pPr>
      <w:r w:rsidRPr="005820EA">
        <w:br w:type="page"/>
      </w:r>
    </w:p>
    <w:p w:rsidR="0009058E" w:rsidRPr="005820EA" w:rsidRDefault="0009058E" w:rsidP="0009058E">
      <w:pPr>
        <w:pStyle w:val="Heading1"/>
        <w:ind w:left="41"/>
      </w:pPr>
      <w:bookmarkStart w:id="27" w:name="_Toc519113648"/>
      <w:bookmarkStart w:id="28" w:name="_Toc517876754"/>
      <w:r w:rsidRPr="005820EA">
        <w:t>Osnovni pojmovi i definicije ravnopravnosti spolova</w:t>
      </w:r>
      <w:bookmarkEnd w:id="27"/>
      <w:bookmarkEnd w:id="28"/>
    </w:p>
    <w:p w:rsidR="0009058E" w:rsidRPr="005820EA" w:rsidRDefault="0009058E" w:rsidP="0009058E">
      <w:pPr>
        <w:pStyle w:val="BodyText"/>
      </w:pPr>
    </w:p>
    <w:p w:rsidR="0009058E" w:rsidRPr="005820EA" w:rsidRDefault="0009058E" w:rsidP="0009058E">
      <w:pPr>
        <w:pStyle w:val="BodyText"/>
      </w:pPr>
      <w:r w:rsidRPr="005820EA">
        <w:rPr>
          <w:b/>
        </w:rPr>
        <w:t xml:space="preserve">Diskriminacija </w:t>
      </w:r>
      <w:r w:rsidRPr="005820EA">
        <w:t>po osnovu spola je svako stavljanje u nepovoljniji položaj bilo kojeosobe iligrupeosobazasnovanonaspoluzbogkojegseosobamailigrupiosobaotežavailinegira priznavanje, uživanje ili ostvarivanje ljudskih prava ilisloboda.</w:t>
      </w:r>
    </w:p>
    <w:p w:rsidR="0009058E" w:rsidRPr="005820EA" w:rsidRDefault="0009058E" w:rsidP="0009058E">
      <w:pPr>
        <w:pStyle w:val="BodyText"/>
      </w:pPr>
    </w:p>
    <w:p w:rsidR="0009058E" w:rsidRPr="005820EA" w:rsidRDefault="0009058E" w:rsidP="0009058E">
      <w:pPr>
        <w:pStyle w:val="BodyText"/>
      </w:pPr>
      <w:r w:rsidRPr="005820EA">
        <w:rPr>
          <w:b/>
        </w:rPr>
        <w:t xml:space="preserve">Direktna diskriminacija </w:t>
      </w:r>
      <w:r w:rsidRPr="005820EA">
        <w:t>po osnovu spola postoji kada je osoba ili grupa osoba bila tretirana, tretira se ili može biti tretirana nepovoljnije u odnosu na drugu osobu ili grupu osoba u istoj ili sličnoj situaciji.</w:t>
      </w:r>
    </w:p>
    <w:p w:rsidR="0009058E" w:rsidRPr="005820EA" w:rsidRDefault="0009058E" w:rsidP="0009058E">
      <w:pPr>
        <w:pStyle w:val="BodyText"/>
      </w:pPr>
    </w:p>
    <w:p w:rsidR="0009058E" w:rsidRPr="005820EA" w:rsidRDefault="0009058E" w:rsidP="0009058E">
      <w:pPr>
        <w:pStyle w:val="BodyText"/>
      </w:pPr>
      <w:r w:rsidRPr="005820EA">
        <w:rPr>
          <w:b/>
        </w:rPr>
        <w:t xml:space="preserve">Indirektna diskriminacija </w:t>
      </w:r>
      <w:r w:rsidRPr="005820EA">
        <w:t>po osnovu spola postoji kada prividno neutralna pravna norma, kriterij ili praksa jednaka za sve je dovodila, dovodi ili bi mogla dovesti u nepovoljniji položaj osobu ili grupu osoba jednog spola u poređenju sa osobom ili grupom osoba drugog spola.</w:t>
      </w:r>
    </w:p>
    <w:p w:rsidR="0009058E" w:rsidRPr="005820EA" w:rsidRDefault="0009058E" w:rsidP="0009058E">
      <w:pPr>
        <w:pStyle w:val="BodyText"/>
      </w:pPr>
    </w:p>
    <w:p w:rsidR="0009058E" w:rsidRPr="005820EA" w:rsidRDefault="0009058E" w:rsidP="0009058E">
      <w:pPr>
        <w:pStyle w:val="BodyText"/>
      </w:pPr>
      <w:r w:rsidRPr="005820EA">
        <w:rPr>
          <w:b/>
        </w:rPr>
        <w:t xml:space="preserve">Uznemiravanje </w:t>
      </w:r>
      <w:r w:rsidRPr="005820EA">
        <w:t>je svako neželjeno ponašanje po osnovu spola kojim se želi povrijediti dostojanstvo osobe ili grupe osoba i stvoriti zastrašujuće, neprijateljsko, degradirajuće, ponižavajuće ili uvredljivo okruženje, ili kojim se postiže takav učinak.</w:t>
      </w:r>
    </w:p>
    <w:p w:rsidR="0009058E" w:rsidRPr="005820EA" w:rsidRDefault="0009058E" w:rsidP="0009058E">
      <w:pPr>
        <w:pStyle w:val="BodyText"/>
      </w:pPr>
    </w:p>
    <w:p w:rsidR="0009058E" w:rsidRPr="005820EA" w:rsidRDefault="0009058E" w:rsidP="0009058E">
      <w:pPr>
        <w:pStyle w:val="BodyText"/>
      </w:pPr>
      <w:r w:rsidRPr="005820EA">
        <w:rPr>
          <w:b/>
        </w:rPr>
        <w:t xml:space="preserve">Seksualno uznemiravanje </w:t>
      </w:r>
      <w:r w:rsidRPr="005820EA">
        <w:t>je svaki neželjeni oblik verbalnog, neverbalnog ili fizičkog ponašanja spolne prirode kojim se želi povrijediti dostojanstvo osobe ili grupe osoba, ili kojim se postiže takav učinak, naročito kad to ponašanje stvara zastrašujuće, neprijateljsko, degradirajuće, ponižavajuće ili uvredljivo okruženje.</w:t>
      </w:r>
    </w:p>
    <w:p w:rsidR="0009058E" w:rsidRPr="005820EA" w:rsidRDefault="0009058E" w:rsidP="0009058E">
      <w:pPr>
        <w:pStyle w:val="BodyText"/>
      </w:pPr>
    </w:p>
    <w:p w:rsidR="0009058E" w:rsidRPr="005820EA" w:rsidRDefault="0009058E" w:rsidP="0009058E">
      <w:pPr>
        <w:pStyle w:val="BodyText"/>
      </w:pPr>
      <w:r w:rsidRPr="005820EA">
        <w:rPr>
          <w:b/>
        </w:rPr>
        <w:t>Nasiljepoosnovuspola</w:t>
      </w:r>
      <w:r w:rsidRPr="005820EA">
        <w:t>jesvakodjelovanjekojimsenanosiilimožebitinanijetafizička, psihička, seksualna ili ekonomska šteta ili patnja, kao i prijetnja takvim djelovanjem koje sputava osobu ili grupu osoba da uživa u svojim ljudskim pravima i slobodama u javnoj i privatnoj sferiživota.</w:t>
      </w:r>
    </w:p>
    <w:p w:rsidR="0009058E" w:rsidRPr="005820EA" w:rsidRDefault="0009058E" w:rsidP="0009058E">
      <w:pPr>
        <w:pStyle w:val="BodyText"/>
      </w:pPr>
      <w:r w:rsidRPr="005820EA">
        <w:t>Nasilje po osnovu spola uključuje, ali se ne ograničava, na</w:t>
      </w:r>
    </w:p>
    <w:p w:rsidR="0009058E" w:rsidRPr="005820EA" w:rsidRDefault="0009058E" w:rsidP="0009058E">
      <w:pPr>
        <w:pStyle w:val="ListParagraph"/>
        <w:widowControl w:val="0"/>
        <w:numPr>
          <w:ilvl w:val="0"/>
          <w:numId w:val="17"/>
        </w:numPr>
        <w:tabs>
          <w:tab w:val="left" w:pos="5103"/>
        </w:tabs>
        <w:autoSpaceDE w:val="0"/>
        <w:autoSpaceDN w:val="0"/>
        <w:spacing w:after="0"/>
        <w:ind w:right="4"/>
        <w:contextualSpacing w:val="0"/>
        <w:jc w:val="both"/>
      </w:pPr>
      <w:r w:rsidRPr="005820EA">
        <w:t>nasilje koje se dešava u porodici ilidomaćinstvu;</w:t>
      </w:r>
    </w:p>
    <w:p w:rsidR="0009058E" w:rsidRPr="005820EA" w:rsidRDefault="0009058E" w:rsidP="0009058E">
      <w:pPr>
        <w:pStyle w:val="ListParagraph"/>
        <w:widowControl w:val="0"/>
        <w:numPr>
          <w:ilvl w:val="0"/>
          <w:numId w:val="17"/>
        </w:numPr>
        <w:tabs>
          <w:tab w:val="left" w:pos="5103"/>
        </w:tabs>
        <w:autoSpaceDE w:val="0"/>
        <w:autoSpaceDN w:val="0"/>
        <w:spacing w:after="0"/>
        <w:ind w:right="4"/>
        <w:contextualSpacing w:val="0"/>
        <w:jc w:val="both"/>
      </w:pPr>
      <w:r w:rsidRPr="005820EA">
        <w:t>nasilje koje se dešava u širojzajednici;</w:t>
      </w:r>
    </w:p>
    <w:p w:rsidR="0009058E" w:rsidRPr="005820EA" w:rsidRDefault="0009058E" w:rsidP="0009058E">
      <w:pPr>
        <w:pStyle w:val="ListParagraph"/>
        <w:widowControl w:val="0"/>
        <w:numPr>
          <w:ilvl w:val="0"/>
          <w:numId w:val="17"/>
        </w:numPr>
        <w:tabs>
          <w:tab w:val="left" w:pos="5103"/>
        </w:tabs>
        <w:autoSpaceDE w:val="0"/>
        <w:autoSpaceDN w:val="0"/>
        <w:spacing w:after="0"/>
        <w:ind w:right="4"/>
        <w:contextualSpacing w:val="0"/>
        <w:jc w:val="both"/>
      </w:pPr>
      <w:r w:rsidRPr="005820EA">
        <w:t>nasilje koje počine ili tolerišu organi vlasti i drugi ovlašteni organi ipojedinci;</w:t>
      </w:r>
    </w:p>
    <w:p w:rsidR="0009058E" w:rsidRPr="005820EA" w:rsidRDefault="0009058E" w:rsidP="0009058E">
      <w:pPr>
        <w:pStyle w:val="ListParagraph"/>
        <w:widowControl w:val="0"/>
        <w:numPr>
          <w:ilvl w:val="0"/>
          <w:numId w:val="17"/>
        </w:numPr>
        <w:tabs>
          <w:tab w:val="left" w:pos="5103"/>
        </w:tabs>
        <w:autoSpaceDE w:val="0"/>
        <w:autoSpaceDN w:val="0"/>
        <w:spacing w:after="0"/>
        <w:ind w:right="4"/>
        <w:contextualSpacing w:val="0"/>
        <w:jc w:val="both"/>
      </w:pPr>
      <w:r w:rsidRPr="005820EA">
        <w:t>nasilje po osnovu spola u slučaju oružanihsukoba.</w:t>
      </w:r>
    </w:p>
    <w:p w:rsidR="0009058E" w:rsidRPr="005820EA" w:rsidRDefault="0009058E" w:rsidP="0009058E">
      <w:pPr>
        <w:pStyle w:val="BodyText"/>
      </w:pPr>
    </w:p>
    <w:p w:rsidR="0009058E" w:rsidRPr="005820EA" w:rsidRDefault="0009058E" w:rsidP="0009058E">
      <w:pPr>
        <w:pStyle w:val="BodyText"/>
      </w:pPr>
      <w:r w:rsidRPr="005820EA">
        <w:rPr>
          <w:b/>
        </w:rPr>
        <w:t xml:space="preserve">Viktimizacija </w:t>
      </w:r>
      <w:r w:rsidRPr="005820EA">
        <w:t>je oblik diskriminacije koji postoji kada se osoba ili grupa osoba dovede u nepovoljniji položaj zbog: odbijanja naloga za diskriminatornim postupanjem, prijave diskriminacije,svjedočenjaupostupkuzaštiteoddiskriminacijenaosnovuspola,iliakoje nabilokojidruginačinosobasudjelovalaupostupkuvođenompovodomdiskriminacijena osnovuspola.</w:t>
      </w:r>
    </w:p>
    <w:p w:rsidR="0009058E" w:rsidRPr="005820EA" w:rsidRDefault="0009058E" w:rsidP="0009058E">
      <w:pPr>
        <w:pStyle w:val="BodyText"/>
      </w:pPr>
    </w:p>
    <w:p w:rsidR="0009058E" w:rsidRPr="005820EA" w:rsidRDefault="0009058E" w:rsidP="0009058E">
      <w:pPr>
        <w:pStyle w:val="BodyText"/>
      </w:pPr>
      <w:r w:rsidRPr="005820EA">
        <w:rPr>
          <w:b/>
        </w:rPr>
        <w:t xml:space="preserve">Spol </w:t>
      </w:r>
      <w:r w:rsidRPr="005820EA">
        <w:t>predstavlja biološke i psihološke karakteristike po kojima se razlikuju osobe muškog i ženskog spola.</w:t>
      </w:r>
    </w:p>
    <w:p w:rsidR="0009058E" w:rsidRPr="005820EA" w:rsidRDefault="0009058E" w:rsidP="0009058E">
      <w:pPr>
        <w:pStyle w:val="BodyText"/>
      </w:pPr>
    </w:p>
    <w:p w:rsidR="0009058E" w:rsidRPr="005820EA" w:rsidRDefault="0009058E" w:rsidP="0009058E">
      <w:pPr>
        <w:pStyle w:val="BodyText"/>
      </w:pPr>
      <w:r w:rsidRPr="005820EA">
        <w:rPr>
          <w:b/>
        </w:rPr>
        <w:t>Gender/rod</w:t>
      </w:r>
      <w:r w:rsidRPr="005820EA">
        <w:t xml:space="preserve"> predstavlja sociološki i kulturološki uvjetovanu razliku između osoba muškog i ženskog spola i odnosi se na sve uloge i osobine koje nisu uvjetovane ili određene isključivo prirodnim ili biološkim faktorima, nego su prije proizvod normi, prakse, običaja i tradicije, i kroz vrijeme su promjenljivi.</w:t>
      </w:r>
    </w:p>
    <w:p w:rsidR="0009058E" w:rsidRPr="005820EA" w:rsidRDefault="0009058E" w:rsidP="0009058E">
      <w:pPr>
        <w:pStyle w:val="BodyText"/>
      </w:pPr>
    </w:p>
    <w:p w:rsidR="0009058E" w:rsidRPr="005820EA" w:rsidRDefault="0009058E" w:rsidP="0009058E">
      <w:pPr>
        <w:pStyle w:val="BodyText"/>
      </w:pPr>
      <w:r w:rsidRPr="005820EA">
        <w:rPr>
          <w:b/>
        </w:rPr>
        <w:t xml:space="preserve">Ravnopravnost spolova </w:t>
      </w:r>
      <w:r w:rsidRPr="005820EA">
        <w:t>znači da su osobe muškog i ženskog spola jednako prisutne u svim područjima javnog i privatnog života, da imaju jednak status, jednake mogućnosti za ostvarivanje svih prava, kao i jednaku korist od ostvarenihrezultata.</w:t>
      </w:r>
    </w:p>
    <w:p w:rsidR="0009058E" w:rsidRPr="005820EA" w:rsidRDefault="0009058E" w:rsidP="0009058E">
      <w:pPr>
        <w:pStyle w:val="BodyText"/>
      </w:pPr>
    </w:p>
    <w:p w:rsidR="0009058E" w:rsidRPr="005820EA" w:rsidRDefault="0009058E" w:rsidP="0009058E">
      <w:pPr>
        <w:pStyle w:val="BodyText"/>
      </w:pPr>
      <w:r w:rsidRPr="005820EA">
        <w:rPr>
          <w:b/>
        </w:rPr>
        <w:t xml:space="preserve">Jednak tretman </w:t>
      </w:r>
      <w:r w:rsidRPr="005820EA">
        <w:t>svih osoba muškog i ženskog spola podrazumijeva osiguranje odsustva diskriminacije po osnovu spola.</w:t>
      </w:r>
    </w:p>
    <w:p w:rsidR="0009058E" w:rsidRPr="005820EA" w:rsidRDefault="0009058E" w:rsidP="0009058E">
      <w:pPr>
        <w:pStyle w:val="BodyText"/>
      </w:pPr>
    </w:p>
    <w:p w:rsidR="0009058E" w:rsidRPr="005820EA" w:rsidRDefault="0009058E" w:rsidP="0009058E">
      <w:pPr>
        <w:spacing w:line="276" w:lineRule="auto"/>
      </w:pPr>
      <w:r w:rsidRPr="005820EA">
        <w:rPr>
          <w:b/>
        </w:rPr>
        <w:t>Jednakemogućnostisvihosobabezobziranaspol</w:t>
      </w:r>
      <w:r w:rsidRPr="005820EA">
        <w:t>podrazumijevaodsustvoprepreka za ekonomsko, političko i društveno sudjelovanje po osnovuspola.</w:t>
      </w:r>
    </w:p>
    <w:p w:rsidR="0009058E" w:rsidRPr="005820EA" w:rsidRDefault="0009058E" w:rsidP="0009058E">
      <w:pPr>
        <w:pStyle w:val="BodyText"/>
      </w:pPr>
    </w:p>
    <w:p w:rsidR="0009058E" w:rsidRPr="005820EA" w:rsidRDefault="0009058E" w:rsidP="0009058E">
      <w:pPr>
        <w:spacing w:line="276" w:lineRule="auto"/>
      </w:pPr>
      <w:r w:rsidRPr="005820EA">
        <w:rPr>
          <w:b/>
        </w:rPr>
        <w:t xml:space="preserve">Diskriminacija u jeziku </w:t>
      </w:r>
      <w:r w:rsidRPr="005820EA">
        <w:t>postoji kada se koristi isključivo jedan gramatički rod kao generički pojam.</w:t>
      </w:r>
    </w:p>
    <w:p w:rsidR="0009058E" w:rsidRPr="005820EA" w:rsidRDefault="0009058E" w:rsidP="0009058E">
      <w:pPr>
        <w:pStyle w:val="BodyText"/>
      </w:pPr>
    </w:p>
    <w:p w:rsidR="0009058E" w:rsidRPr="005820EA" w:rsidRDefault="0009058E" w:rsidP="0009058E">
      <w:pPr>
        <w:pStyle w:val="BodyText"/>
      </w:pPr>
      <w:r w:rsidRPr="005820EA">
        <w:rPr>
          <w:b/>
        </w:rPr>
        <w:t xml:space="preserve">Institucionalni mehanizmi za jednakopravnost spolova </w:t>
      </w:r>
      <w:r w:rsidRPr="005820EA">
        <w:t>predstavljaju tijela koja su uspostavljena od nadležnih zakonodavnih, izvršnih i organa uprave svih nivoa vlasti u Bosni i Hercegovini radi provođenja Zakona o ravnopravnosti spolova u BiH, koordiniranja irealizacijeprogramskihciljevaizGenderakcionogplanaBosneiHercegovineiosiguranja provođenja međunarodnih standarda u oblasti ravnopravnostispolova.</w:t>
      </w:r>
    </w:p>
    <w:p w:rsidR="0009058E" w:rsidRPr="005820EA" w:rsidRDefault="0009058E" w:rsidP="0009058E">
      <w:pPr>
        <w:pStyle w:val="BodyText"/>
      </w:pPr>
    </w:p>
    <w:p w:rsidR="0009058E" w:rsidRPr="005820EA" w:rsidRDefault="0009058E" w:rsidP="0009058E">
      <w:pPr>
        <w:pStyle w:val="BodyText"/>
      </w:pPr>
      <w:r w:rsidRPr="005820EA">
        <w:rPr>
          <w:b/>
        </w:rPr>
        <w:t>Rodno senzitivno ili odgovorno budžetiranje</w:t>
      </w:r>
      <w:r w:rsidRPr="005820EA">
        <w:t> je neophodno sredstvo koje podrazumijeva poštivanje načela ravnopravnosti spolova tokom pripreme budžeta, te raspodjele i dodjele finansijskih resursa. Rodno budžetiranje predstavlja sagledavanje javnih politika na svim nivoima budžetskog procesa i restrukturiranje prihoda i rashoda kako bi se uzele u obzir potrebe i prioriteti različitih grupa žena i muškaraca imajući u vidu njihove različite uloge u porodici, ekonomiji i društvu. Rodno budžetiranje uključuje dva osnovna koraka: rodnu analizu budžeta i njeno provođenje kroz preraspodjelu budžeta. Rodnom analizom budžeta razvrstavaju se troškovi i prihodi naspram njihovog različitog utjecaja na žene i muškarce i time se uočavaju mjesta gdje su sakupljanje i distribucija državnog novca nepravedni.</w:t>
      </w:r>
    </w:p>
    <w:p w:rsidR="0009058E" w:rsidRPr="005820EA" w:rsidRDefault="0009058E" w:rsidP="0009058E">
      <w:pPr>
        <w:spacing w:line="276" w:lineRule="auto"/>
      </w:pPr>
      <w:r w:rsidRPr="005820EA">
        <w:br w:type="page"/>
      </w:r>
    </w:p>
    <w:p w:rsidR="0009058E" w:rsidRPr="005820EA" w:rsidRDefault="0009058E" w:rsidP="0009058E">
      <w:pPr>
        <w:pStyle w:val="Heading1"/>
        <w:ind w:left="761"/>
        <w:jc w:val="center"/>
        <w:rPr>
          <w:lang w:eastAsia="en-GB"/>
        </w:rPr>
      </w:pPr>
      <w:bookmarkStart w:id="29" w:name="_Toc519113649"/>
      <w:r w:rsidRPr="005820EA">
        <w:rPr>
          <w:lang w:eastAsia="en-GB"/>
        </w:rPr>
        <w:t>OBRAZLOŽENJE</w:t>
      </w:r>
      <w:bookmarkEnd w:id="29"/>
    </w:p>
    <w:p w:rsidR="0009058E" w:rsidRPr="005820EA" w:rsidRDefault="0009058E" w:rsidP="0009058E">
      <w:pPr>
        <w:shd w:val="clear" w:color="auto" w:fill="FFFFFF"/>
        <w:spacing w:line="276" w:lineRule="auto"/>
        <w:rPr>
          <w:rFonts w:eastAsia="Times New Roman" w:cs="Calibri"/>
          <w:b/>
          <w:lang w:eastAsia="en-GB"/>
        </w:rPr>
      </w:pPr>
    </w:p>
    <w:p w:rsidR="0009058E" w:rsidRDefault="0009058E" w:rsidP="0009058E">
      <w:pPr>
        <w:shd w:val="clear" w:color="auto" w:fill="FFFFFF"/>
        <w:spacing w:line="276" w:lineRule="auto"/>
        <w:ind w:right="-279"/>
        <w:rPr>
          <w:rFonts w:eastAsia="Times New Roman" w:cs="Calibri"/>
          <w:b/>
          <w:lang w:eastAsia="en-GB"/>
        </w:rPr>
      </w:pPr>
      <w:r w:rsidRPr="005820EA">
        <w:rPr>
          <w:rFonts w:eastAsia="Times New Roman" w:cs="Calibri"/>
          <w:b/>
          <w:lang w:eastAsia="en-GB"/>
        </w:rPr>
        <w:t>PRAVNI OSNOV</w:t>
      </w:r>
    </w:p>
    <w:p w:rsidR="0009058E" w:rsidRPr="005820EA" w:rsidRDefault="0009058E" w:rsidP="0009058E">
      <w:pPr>
        <w:shd w:val="clear" w:color="auto" w:fill="FFFFFF"/>
        <w:spacing w:line="276" w:lineRule="auto"/>
        <w:ind w:right="-279"/>
        <w:rPr>
          <w:rFonts w:eastAsia="Times New Roman" w:cs="Calibri"/>
          <w:b/>
          <w:lang w:eastAsia="en-GB"/>
        </w:rPr>
      </w:pPr>
      <w:r w:rsidRPr="005820EA">
        <w:rPr>
          <w:rFonts w:eastAsia="Times New Roman" w:cs="Calibri"/>
          <w:b/>
          <w:lang w:eastAsia="en-GB"/>
        </w:rPr>
        <w:t xml:space="preserve">RAZLOZI DONOŠENJA GENDER AKCIONOG PLANA OPĆINE </w:t>
      </w:r>
    </w:p>
    <w:p w:rsidR="0009058E" w:rsidRPr="006A31CA" w:rsidRDefault="0009058E" w:rsidP="0009058E">
      <w:pPr>
        <w:spacing w:line="276" w:lineRule="auto"/>
        <w:ind w:right="-279"/>
        <w:rPr>
          <w:color w:val="FF0000"/>
        </w:rPr>
      </w:pPr>
      <w:r w:rsidRPr="006A31CA">
        <w:rPr>
          <w:rFonts w:eastAsia="Times New Roman" w:cs="Calibri"/>
          <w:color w:val="FF0000"/>
          <w:lang w:eastAsia="en-GB"/>
        </w:rPr>
        <w:t>Izrada  dokumenta pod nazivom„Gender a</w:t>
      </w:r>
      <w:r>
        <w:rPr>
          <w:rFonts w:eastAsia="Times New Roman" w:cs="Calibri"/>
          <w:color w:val="FF0000"/>
          <w:lang w:eastAsia="en-GB"/>
        </w:rPr>
        <w:t>kcioni plan Općine Banovići</w:t>
      </w:r>
      <w:r w:rsidRPr="006A31CA">
        <w:rPr>
          <w:rFonts w:eastAsia="Times New Roman" w:cs="Calibri"/>
          <w:color w:val="FF0000"/>
          <w:lang w:eastAsia="en-GB"/>
        </w:rPr>
        <w:t xml:space="preserve"> za period 2020.-2022. godine“, </w:t>
      </w:r>
      <w:r w:rsidRPr="006A31CA">
        <w:rPr>
          <w:color w:val="FF0000"/>
        </w:rPr>
        <w:t>je utvrđena u članu 24. Zakona o ravnopravnosti spolova u BIH („Službeni glasnik BiH“ broj:32/10), u te je potvrđena u svakoj oblasti Gender akcionog plana BIH prema kojem su u svakoj oblasti nosioci odgovornosti i jedinice lokalne samouprave. Prema članu 24. Zakona o ravnopravnosti spolova u Bosni i Hercegovini obaveza svakog nivoa vlasti se sastoji od sljedećih segmenata:</w:t>
      </w:r>
    </w:p>
    <w:p w:rsidR="0009058E" w:rsidRPr="006A31CA" w:rsidRDefault="0009058E" w:rsidP="0009058E">
      <w:pPr>
        <w:spacing w:line="276" w:lineRule="auto"/>
        <w:ind w:left="720" w:right="-279"/>
        <w:rPr>
          <w:color w:val="FF0000"/>
        </w:rPr>
      </w:pPr>
      <w:r w:rsidRPr="006A31CA">
        <w:rPr>
          <w:color w:val="FF0000"/>
        </w:rPr>
        <w:t xml:space="preserve">a) analizu stanja spolova u određenoj oblasti; </w:t>
      </w:r>
    </w:p>
    <w:p w:rsidR="0009058E" w:rsidRPr="006A31CA" w:rsidRDefault="0009058E" w:rsidP="0009058E">
      <w:pPr>
        <w:spacing w:line="276" w:lineRule="auto"/>
        <w:ind w:left="720" w:right="-279"/>
        <w:rPr>
          <w:color w:val="FF0000"/>
        </w:rPr>
      </w:pPr>
      <w:r w:rsidRPr="006A31CA">
        <w:rPr>
          <w:color w:val="FF0000"/>
        </w:rPr>
        <w:t xml:space="preserve">b) implementaciju donesenih državnih politika kroz akcione planove za ravnopravnost spolova; </w:t>
      </w:r>
    </w:p>
    <w:p w:rsidR="0009058E" w:rsidRPr="006A31CA" w:rsidRDefault="0009058E" w:rsidP="0009058E">
      <w:pPr>
        <w:spacing w:line="276" w:lineRule="auto"/>
        <w:ind w:left="720" w:right="-279"/>
        <w:rPr>
          <w:color w:val="FF0000"/>
        </w:rPr>
      </w:pPr>
      <w:r w:rsidRPr="006A31CA">
        <w:rPr>
          <w:color w:val="FF0000"/>
        </w:rPr>
        <w:t xml:space="preserve">c) mjere za otklanjanje uočene neravnopravnosti spolova u određenoj oblasti. </w:t>
      </w:r>
    </w:p>
    <w:p w:rsidR="0009058E" w:rsidRPr="006A31CA" w:rsidRDefault="0009058E" w:rsidP="0009058E">
      <w:pPr>
        <w:pStyle w:val="BodyText"/>
        <w:ind w:right="-279"/>
        <w:rPr>
          <w:color w:val="FF0000"/>
        </w:rPr>
      </w:pPr>
    </w:p>
    <w:p w:rsidR="0009058E" w:rsidRPr="006A31CA" w:rsidRDefault="0009058E" w:rsidP="0009058E">
      <w:pPr>
        <w:pStyle w:val="BodyText"/>
        <w:ind w:right="-279"/>
        <w:rPr>
          <w:rFonts w:cs="Calibri"/>
          <w:color w:val="FF0000"/>
          <w:lang w:eastAsia="en-GB"/>
        </w:rPr>
      </w:pPr>
      <w:r w:rsidRPr="006A31CA">
        <w:rPr>
          <w:color w:val="FF0000"/>
        </w:rPr>
        <w:t xml:space="preserve">Gender akcioni planovi na nivou jedinica lokalne samouprave su stoga najefikasniji način provođenja ove obaveze. </w:t>
      </w:r>
      <w:r w:rsidRPr="006A31CA">
        <w:rPr>
          <w:rFonts w:cs="Calibri"/>
          <w:color w:val="FF0000"/>
          <w:lang w:eastAsia="en-GB"/>
        </w:rPr>
        <w:t xml:space="preserve">Pored toga, Evropska Povelja o rodnoj ravnopravnosti na lokalnom nivou </w:t>
      </w:r>
      <w:r>
        <w:rPr>
          <w:rFonts w:cs="Calibri"/>
          <w:color w:val="FF0000"/>
          <w:lang w:eastAsia="en-GB"/>
        </w:rPr>
        <w:t>kojoj je pristupila općina Banovići  predviđa da će  jedinica</w:t>
      </w:r>
      <w:r w:rsidRPr="006A31CA">
        <w:rPr>
          <w:rFonts w:cs="Calibri"/>
          <w:color w:val="FF0000"/>
          <w:lang w:eastAsia="en-GB"/>
        </w:rPr>
        <w:t xml:space="preserve"> lokalne samouprave, u skladu sa svojim nadležnostima “priznati, poštovati i primjenjivati relevantna prava i principe ravnopravnosti između žena i muškaraca i boriti se protiv nepovoljnog položaja i diskriminacije na osnovu spola”. (Član 8.) Povelja priznaje jednako pravo žena i muškaraca da učestvuju u političkom i građanskom životu (Član 2. i 3.), kao i pravo žena da se njihova pitanja rješavaju ravnopravno, nepristrasno, pravedno i u prihvatljivom roku (Član 3.), te obavezuje potpisnice da provode niz koraka kojima će omogućiti ostvarivanje ovih prava u praksi.</w:t>
      </w:r>
    </w:p>
    <w:p w:rsidR="0009058E" w:rsidRPr="006A31CA" w:rsidRDefault="0009058E" w:rsidP="0009058E">
      <w:pPr>
        <w:shd w:val="clear" w:color="auto" w:fill="FFFFFF"/>
        <w:spacing w:line="276" w:lineRule="auto"/>
        <w:ind w:right="-279"/>
        <w:rPr>
          <w:rFonts w:eastAsia="Times New Roman" w:cs="Calibri"/>
          <w:color w:val="FF0000"/>
          <w:lang w:eastAsia="en-GB"/>
        </w:rPr>
      </w:pPr>
    </w:p>
    <w:p w:rsidR="0009058E" w:rsidRDefault="0009058E" w:rsidP="0009058E"/>
    <w:p w:rsidR="0009058E" w:rsidRDefault="0009058E" w:rsidP="0009058E">
      <w:pPr>
        <w:spacing w:after="0" w:line="240" w:lineRule="auto"/>
        <w:jc w:val="both"/>
        <w:rPr>
          <w:rFonts w:asciiTheme="majorHAnsi" w:hAnsiTheme="majorHAnsi" w:cstheme="minorHAnsi"/>
        </w:rPr>
      </w:pPr>
    </w:p>
    <w:p w:rsidR="0009058E" w:rsidRDefault="0009058E" w:rsidP="0009058E">
      <w:pPr>
        <w:spacing w:after="0" w:line="240" w:lineRule="auto"/>
        <w:jc w:val="both"/>
        <w:rPr>
          <w:rFonts w:asciiTheme="majorHAnsi" w:hAnsiTheme="majorHAnsi" w:cstheme="minorHAnsi"/>
        </w:rPr>
      </w:pPr>
    </w:p>
    <w:p w:rsidR="0009058E" w:rsidRDefault="0009058E" w:rsidP="0009058E">
      <w:pPr>
        <w:spacing w:after="200" w:line="276" w:lineRule="auto"/>
        <w:rPr>
          <w:rFonts w:asciiTheme="majorHAnsi" w:hAnsiTheme="majorHAnsi" w:cstheme="minorHAnsi"/>
        </w:rPr>
      </w:pPr>
      <w:r>
        <w:rPr>
          <w:rFonts w:asciiTheme="majorHAnsi" w:hAnsiTheme="majorHAnsi" w:cstheme="minorHAnsi"/>
        </w:rPr>
        <w:br w:type="page"/>
      </w:r>
    </w:p>
    <w:p w:rsidR="0009058E" w:rsidRPr="00033328" w:rsidRDefault="0009058E" w:rsidP="0009058E">
      <w:pPr>
        <w:spacing w:after="0" w:line="240" w:lineRule="auto"/>
        <w:jc w:val="both"/>
        <w:rPr>
          <w:rFonts w:asciiTheme="majorHAnsi" w:hAnsiTheme="majorHAnsi" w:cstheme="minorHAnsi"/>
        </w:rPr>
      </w:pPr>
    </w:p>
    <w:p w:rsidR="006D22A8" w:rsidRDefault="006D22A8"/>
    <w:sectPr w:rsidR="006D22A8" w:rsidSect="00E90F57">
      <w:headerReference w:type="even" r:id="rId36"/>
      <w:headerReference w:type="default" r:id="rId37"/>
      <w:footerReference w:type="even" r:id="rId38"/>
      <w:footerReference w:type="default" r:id="rId39"/>
      <w:headerReference w:type="first" r:id="rId40"/>
      <w:footerReference w:type="first" r:id="rId41"/>
      <w:pgSz w:w="11910" w:h="16840"/>
      <w:pgMar w:top="1440" w:right="1440" w:bottom="1440" w:left="1440" w:header="0" w:footer="92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E5D" w:rsidRDefault="00562E5D" w:rsidP="0009058E">
      <w:pPr>
        <w:spacing w:after="0" w:line="240" w:lineRule="auto"/>
      </w:pPr>
      <w:r>
        <w:separator/>
      </w:r>
    </w:p>
  </w:endnote>
  <w:endnote w:type="continuationSeparator" w:id="0">
    <w:p w:rsidR="00562E5D" w:rsidRDefault="00562E5D" w:rsidP="00090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196719"/>
      <w:docPartObj>
        <w:docPartGallery w:val="Page Numbers (Bottom of Page)"/>
        <w:docPartUnique/>
      </w:docPartObj>
    </w:sdtPr>
    <w:sdtEndPr>
      <w:rPr>
        <w:noProof/>
      </w:rPr>
    </w:sdtEndPr>
    <w:sdtContent>
      <w:p w:rsidR="00E90F57" w:rsidRDefault="008D7DF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90F57" w:rsidRDefault="00E90F57" w:rsidP="00E90F57">
    <w:pPr>
      <w:pStyle w:val="BodyTex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57" w:rsidRDefault="00E90F5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57" w:rsidRDefault="008D7DFA">
    <w:pPr>
      <w:pStyle w:val="Footer"/>
      <w:jc w:val="center"/>
    </w:pPr>
    <w:r>
      <w:fldChar w:fldCharType="begin"/>
    </w:r>
    <w:r>
      <w:instrText xml:space="preserve"> PAGE   \* MERGEFORMAT </w:instrText>
    </w:r>
    <w:r>
      <w:fldChar w:fldCharType="separate"/>
    </w:r>
    <w:r w:rsidR="00E90F57">
      <w:rPr>
        <w:noProof/>
      </w:rPr>
      <w:t>42</w:t>
    </w:r>
    <w:r>
      <w:rPr>
        <w:noProof/>
      </w:rPr>
      <w:fldChar w:fldCharType="end"/>
    </w:r>
  </w:p>
  <w:p w:rsidR="00E90F57" w:rsidRDefault="00E90F5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57" w:rsidRDefault="00E90F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E5D" w:rsidRDefault="00562E5D" w:rsidP="0009058E">
      <w:pPr>
        <w:spacing w:after="0" w:line="240" w:lineRule="auto"/>
      </w:pPr>
      <w:r>
        <w:separator/>
      </w:r>
    </w:p>
  </w:footnote>
  <w:footnote w:type="continuationSeparator" w:id="0">
    <w:p w:rsidR="00562E5D" w:rsidRDefault="00562E5D" w:rsidP="0009058E">
      <w:pPr>
        <w:spacing w:after="0" w:line="240" w:lineRule="auto"/>
      </w:pPr>
      <w:r>
        <w:continuationSeparator/>
      </w:r>
    </w:p>
  </w:footnote>
  <w:footnote w:id="1">
    <w:p w:rsidR="00E90F57" w:rsidRPr="00025ECD" w:rsidRDefault="00E90F57" w:rsidP="0009058E">
      <w:pPr>
        <w:pStyle w:val="FootnoteText"/>
        <w:rPr>
          <w:lang w:val="hr-BA"/>
        </w:rPr>
      </w:pPr>
      <w:r>
        <w:rPr>
          <w:rStyle w:val="FootnoteReference"/>
        </w:rPr>
        <w:footnoteRef/>
      </w:r>
      <w:r w:rsidRPr="00025ECD">
        <w:rPr>
          <w:sz w:val="18"/>
          <w:szCs w:val="18"/>
        </w:rPr>
        <w:t>Socioekonomski pokazatelji po općinama za 2014, 2015 i 2016. godinu</w:t>
      </w:r>
    </w:p>
  </w:footnote>
  <w:footnote w:id="2">
    <w:p w:rsidR="00E90F57" w:rsidRDefault="00E90F57" w:rsidP="0009058E">
      <w:pPr>
        <w:pStyle w:val="FootnoteText"/>
        <w:spacing w:line="276" w:lineRule="auto"/>
        <w:jc w:val="both"/>
      </w:pPr>
      <w:r>
        <w:rPr>
          <w:rStyle w:val="FootnoteReference"/>
        </w:rPr>
        <w:footnoteRef/>
      </w:r>
      <w:r>
        <w:rPr>
          <w:rFonts w:cstheme="minorHAnsi"/>
          <w:sz w:val="16"/>
          <w:szCs w:val="16"/>
        </w:rPr>
        <w:t>Stopa aktivnosti se računa tako što se broj zaposlenog stanovništva procentualno prikaže u broju radno sposobnog stanovništva.</w:t>
      </w:r>
    </w:p>
  </w:footnote>
  <w:footnote w:id="3">
    <w:p w:rsidR="00E90F57" w:rsidRDefault="00E90F57" w:rsidP="0009058E">
      <w:pPr>
        <w:pStyle w:val="FootnoteText"/>
        <w:spacing w:line="276" w:lineRule="auto"/>
        <w:jc w:val="both"/>
      </w:pPr>
      <w:r>
        <w:rPr>
          <w:rStyle w:val="FootnoteReference"/>
        </w:rPr>
        <w:footnoteRef/>
      </w:r>
      <w:r>
        <w:rPr>
          <w:rFonts w:cstheme="minorHAnsi"/>
          <w:sz w:val="16"/>
          <w:szCs w:val="16"/>
        </w:rPr>
        <w:t>Stopa neaktivnosti se računa tako što se od ukupnog broja radno sposobnog stanovništva oduzme broj aktivnog stanovništva, i dobijeni iznos se procentualno prikaže u ukupnom broju radno sposobnog stanovništva.</w:t>
      </w:r>
    </w:p>
  </w:footnote>
  <w:footnote w:id="4">
    <w:p w:rsidR="00E90F57" w:rsidRDefault="00E90F57" w:rsidP="0009058E">
      <w:pPr>
        <w:pStyle w:val="FootnoteText"/>
        <w:spacing w:line="276" w:lineRule="auto"/>
        <w:jc w:val="both"/>
      </w:pPr>
      <w:r>
        <w:rPr>
          <w:rStyle w:val="FootnoteReference"/>
        </w:rPr>
        <w:footnoteRef/>
      </w:r>
      <w:r>
        <w:rPr>
          <w:rFonts w:cstheme="minorHAnsi"/>
          <w:sz w:val="16"/>
          <w:szCs w:val="16"/>
        </w:rPr>
        <w:t>Broj zaposlenog stanovništva se računa na osnovu ukupnog udjela u broja zaposlenog stanovništva u broju radno sposobnog stanovništva.</w:t>
      </w:r>
    </w:p>
  </w:footnote>
  <w:footnote w:id="5">
    <w:p w:rsidR="00E90F57" w:rsidRDefault="00E90F57" w:rsidP="0009058E">
      <w:pPr>
        <w:pStyle w:val="FootnoteText"/>
        <w:spacing w:line="276" w:lineRule="auto"/>
        <w:jc w:val="both"/>
      </w:pPr>
      <w:r>
        <w:rPr>
          <w:rStyle w:val="FootnoteReference"/>
        </w:rPr>
        <w:footnoteRef/>
      </w:r>
      <w:r>
        <w:rPr>
          <w:rFonts w:cstheme="minorHAnsi"/>
          <w:sz w:val="16"/>
          <w:szCs w:val="16"/>
        </w:rPr>
        <w:t>Broj zaposlenog stanovništva se računa na osnovu ukupnog udjela u broja nezaposlenog stanovništva u broju radno sposobnog stanovništva.</w:t>
      </w:r>
    </w:p>
  </w:footnote>
  <w:footnote w:id="6">
    <w:p w:rsidR="00E90F57" w:rsidRDefault="00E90F57" w:rsidP="0009058E">
      <w:pPr>
        <w:pStyle w:val="FootnoteText"/>
        <w:spacing w:line="276" w:lineRule="auto"/>
        <w:jc w:val="both"/>
      </w:pPr>
      <w:r>
        <w:rPr>
          <w:rStyle w:val="FootnoteReference"/>
        </w:rPr>
        <w:footnoteRef/>
      </w:r>
      <w:r>
        <w:rPr>
          <w:rFonts w:cstheme="minorHAnsi"/>
          <w:sz w:val="16"/>
          <w:szCs w:val="16"/>
        </w:rPr>
        <w:t>Socioekonomski pokazatelji po općinama za 2014, 2015, 2016. Godinu,Porezna uprava Federacije Bosne i Hercegovine,</w:t>
      </w:r>
      <w:r w:rsidRPr="00EF3D8F">
        <w:rPr>
          <w:rFonts w:cstheme="minorHAnsi"/>
          <w:sz w:val="16"/>
          <w:szCs w:val="16"/>
        </w:rPr>
        <w:t xml:space="preserve"> </w:t>
      </w:r>
      <w:r>
        <w:rPr>
          <w:rFonts w:cstheme="minorHAnsi"/>
          <w:sz w:val="16"/>
          <w:szCs w:val="16"/>
        </w:rPr>
        <w:t>Federalni Zavod za programiranje</w:t>
      </w:r>
    </w:p>
  </w:footnote>
  <w:footnote w:id="7">
    <w:p w:rsidR="00E90F57" w:rsidRDefault="00E90F57" w:rsidP="0009058E">
      <w:pPr>
        <w:pStyle w:val="FootnoteText"/>
        <w:spacing w:line="276" w:lineRule="auto"/>
        <w:jc w:val="both"/>
      </w:pPr>
      <w:r>
        <w:rPr>
          <w:rStyle w:val="FootnoteReference"/>
        </w:rPr>
        <w:footnoteRef/>
      </w:r>
      <w:r>
        <w:rPr>
          <w:rFonts w:cstheme="minorHAnsi"/>
          <w:sz w:val="16"/>
          <w:szCs w:val="16"/>
        </w:rPr>
        <w:t>Socioekonomski pokazatelji po općinama za 2014, 2015, 2016. godinu</w:t>
      </w:r>
    </w:p>
  </w:footnote>
  <w:footnote w:id="8">
    <w:p w:rsidR="00E90F57" w:rsidRDefault="00E90F57" w:rsidP="0009058E">
      <w:pPr>
        <w:pStyle w:val="FootnoteText"/>
        <w:spacing w:line="276" w:lineRule="auto"/>
        <w:jc w:val="both"/>
      </w:pPr>
      <w:r>
        <w:rPr>
          <w:rStyle w:val="FootnoteReference"/>
        </w:rPr>
        <w:footnoteRef/>
      </w:r>
      <w:r>
        <w:rPr>
          <w:rFonts w:cstheme="minorHAnsi"/>
          <w:sz w:val="16"/>
          <w:szCs w:val="16"/>
        </w:rPr>
        <w:t>Socioekonomski pokazatelji po općinama za 2016. Godinu,</w:t>
      </w:r>
      <w:r w:rsidRPr="00EF3D8F">
        <w:rPr>
          <w:rFonts w:cstheme="minorHAnsi"/>
          <w:sz w:val="16"/>
          <w:szCs w:val="16"/>
        </w:rPr>
        <w:t xml:space="preserve"> </w:t>
      </w:r>
      <w:r>
        <w:rPr>
          <w:rFonts w:cstheme="minorHAnsi"/>
          <w:sz w:val="16"/>
          <w:szCs w:val="16"/>
        </w:rPr>
        <w:t>Porezna uprava Federacije Bosne i Hercegovine,Federalni Zavod za programiranje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57" w:rsidRDefault="00E90F5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57" w:rsidRDefault="00E90F5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57" w:rsidRDefault="00E90F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73AA"/>
    <w:multiLevelType w:val="hybridMultilevel"/>
    <w:tmpl w:val="424CE47A"/>
    <w:lvl w:ilvl="0" w:tplc="B4828D84">
      <w:start w:val="1"/>
      <w:numFmt w:val="lowerLetter"/>
      <w:lvlText w:val="%1)"/>
      <w:lvlJc w:val="left"/>
      <w:pPr>
        <w:ind w:left="517" w:hanging="282"/>
      </w:pPr>
      <w:rPr>
        <w:rFonts w:ascii="Verdana" w:eastAsia="Verdana" w:hAnsi="Verdana" w:cs="Verdana" w:hint="default"/>
        <w:w w:val="99"/>
        <w:sz w:val="20"/>
        <w:szCs w:val="20"/>
      </w:rPr>
    </w:lvl>
    <w:lvl w:ilvl="1" w:tplc="9050C7AA">
      <w:numFmt w:val="bullet"/>
      <w:lvlText w:val="•"/>
      <w:lvlJc w:val="left"/>
      <w:pPr>
        <w:ind w:left="1440" w:hanging="282"/>
      </w:pPr>
      <w:rPr>
        <w:rFonts w:hint="default"/>
      </w:rPr>
    </w:lvl>
    <w:lvl w:ilvl="2" w:tplc="56F2F2A6">
      <w:numFmt w:val="bullet"/>
      <w:lvlText w:val="•"/>
      <w:lvlJc w:val="left"/>
      <w:pPr>
        <w:ind w:left="2361" w:hanging="282"/>
      </w:pPr>
      <w:rPr>
        <w:rFonts w:hint="default"/>
      </w:rPr>
    </w:lvl>
    <w:lvl w:ilvl="3" w:tplc="68E4827E">
      <w:numFmt w:val="bullet"/>
      <w:lvlText w:val="•"/>
      <w:lvlJc w:val="left"/>
      <w:pPr>
        <w:ind w:left="3281" w:hanging="282"/>
      </w:pPr>
      <w:rPr>
        <w:rFonts w:hint="default"/>
      </w:rPr>
    </w:lvl>
    <w:lvl w:ilvl="4" w:tplc="B2B4561A">
      <w:numFmt w:val="bullet"/>
      <w:lvlText w:val="•"/>
      <w:lvlJc w:val="left"/>
      <w:pPr>
        <w:ind w:left="4202" w:hanging="282"/>
      </w:pPr>
      <w:rPr>
        <w:rFonts w:hint="default"/>
      </w:rPr>
    </w:lvl>
    <w:lvl w:ilvl="5" w:tplc="7BF85916">
      <w:numFmt w:val="bullet"/>
      <w:lvlText w:val="•"/>
      <w:lvlJc w:val="left"/>
      <w:pPr>
        <w:ind w:left="5123" w:hanging="282"/>
      </w:pPr>
      <w:rPr>
        <w:rFonts w:hint="default"/>
      </w:rPr>
    </w:lvl>
    <w:lvl w:ilvl="6" w:tplc="04603D58">
      <w:numFmt w:val="bullet"/>
      <w:lvlText w:val="•"/>
      <w:lvlJc w:val="left"/>
      <w:pPr>
        <w:ind w:left="6043" w:hanging="282"/>
      </w:pPr>
      <w:rPr>
        <w:rFonts w:hint="default"/>
      </w:rPr>
    </w:lvl>
    <w:lvl w:ilvl="7" w:tplc="CAFA524A">
      <w:numFmt w:val="bullet"/>
      <w:lvlText w:val="•"/>
      <w:lvlJc w:val="left"/>
      <w:pPr>
        <w:ind w:left="6964" w:hanging="282"/>
      </w:pPr>
      <w:rPr>
        <w:rFonts w:hint="default"/>
      </w:rPr>
    </w:lvl>
    <w:lvl w:ilvl="8" w:tplc="6DAE3154">
      <w:numFmt w:val="bullet"/>
      <w:lvlText w:val="•"/>
      <w:lvlJc w:val="left"/>
      <w:pPr>
        <w:ind w:left="7885" w:hanging="282"/>
      </w:pPr>
      <w:rPr>
        <w:rFonts w:hint="default"/>
      </w:rPr>
    </w:lvl>
  </w:abstractNum>
  <w:abstractNum w:abstractNumId="1" w15:restartNumberingAfterBreak="0">
    <w:nsid w:val="04265A42"/>
    <w:multiLevelType w:val="hybridMultilevel"/>
    <w:tmpl w:val="B97C5656"/>
    <w:lvl w:ilvl="0" w:tplc="08090001">
      <w:start w:val="1"/>
      <w:numFmt w:val="bullet"/>
      <w:lvlText w:val=""/>
      <w:lvlJc w:val="left"/>
      <w:pPr>
        <w:ind w:left="750" w:hanging="360"/>
      </w:pPr>
      <w:rPr>
        <w:rFonts w:ascii="Symbol" w:hAnsi="Symbol"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2" w15:restartNumberingAfterBreak="0">
    <w:nsid w:val="11CF6B5C"/>
    <w:multiLevelType w:val="hybridMultilevel"/>
    <w:tmpl w:val="27D6A58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4262B22"/>
    <w:multiLevelType w:val="hybridMultilevel"/>
    <w:tmpl w:val="63460F1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BF071B"/>
    <w:multiLevelType w:val="hybridMultilevel"/>
    <w:tmpl w:val="88AA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75A83"/>
    <w:multiLevelType w:val="hybridMultilevel"/>
    <w:tmpl w:val="37A289D0"/>
    <w:lvl w:ilvl="0" w:tplc="08090001">
      <w:start w:val="1"/>
      <w:numFmt w:val="bullet"/>
      <w:lvlText w:val=""/>
      <w:lvlJc w:val="left"/>
      <w:pPr>
        <w:ind w:left="360" w:hanging="360"/>
      </w:pPr>
      <w:rPr>
        <w:rFonts w:ascii="Symbol" w:hAnsi="Symbol"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6" w15:restartNumberingAfterBreak="0">
    <w:nsid w:val="319B4016"/>
    <w:multiLevelType w:val="hybridMultilevel"/>
    <w:tmpl w:val="805CD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2021C"/>
    <w:multiLevelType w:val="hybridMultilevel"/>
    <w:tmpl w:val="F692D778"/>
    <w:lvl w:ilvl="0" w:tplc="54280826">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D7F603F"/>
    <w:multiLevelType w:val="hybridMultilevel"/>
    <w:tmpl w:val="F43E984E"/>
    <w:lvl w:ilvl="0" w:tplc="5AD4CF04">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1DF4AD9"/>
    <w:multiLevelType w:val="hybridMultilevel"/>
    <w:tmpl w:val="4BBCDF54"/>
    <w:lvl w:ilvl="0" w:tplc="795412D2">
      <w:numFmt w:val="bullet"/>
      <w:lvlText w:val="-"/>
      <w:lvlJc w:val="left"/>
      <w:pPr>
        <w:ind w:left="720" w:hanging="360"/>
      </w:pPr>
      <w:rPr>
        <w:rFonts w:ascii="Calibri" w:eastAsia="Calibri" w:hAnsi="Calibri" w:cs="Aria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0" w15:restartNumberingAfterBreak="0">
    <w:nsid w:val="428C29A8"/>
    <w:multiLevelType w:val="hybridMultilevel"/>
    <w:tmpl w:val="3F6C907C"/>
    <w:lvl w:ilvl="0" w:tplc="93C0916C">
      <w:start w:val="1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1" w15:restartNumberingAfterBreak="0">
    <w:nsid w:val="4F4146F9"/>
    <w:multiLevelType w:val="hybridMultilevel"/>
    <w:tmpl w:val="3DC86C98"/>
    <w:lvl w:ilvl="0" w:tplc="141A000F">
      <w:start w:val="1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5DD6329C"/>
    <w:multiLevelType w:val="hybridMultilevel"/>
    <w:tmpl w:val="1186A0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0224B22"/>
    <w:multiLevelType w:val="hybridMultilevel"/>
    <w:tmpl w:val="31B43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C7631C"/>
    <w:multiLevelType w:val="hybridMultilevel"/>
    <w:tmpl w:val="45F67E8C"/>
    <w:lvl w:ilvl="0" w:tplc="05969ED2">
      <w:numFmt w:val="bullet"/>
      <w:lvlText w:val="-"/>
      <w:lvlJc w:val="left"/>
      <w:pPr>
        <w:ind w:left="720" w:hanging="360"/>
      </w:pPr>
      <w:rPr>
        <w:rFonts w:ascii="Cambria" w:eastAsiaTheme="minorHAnsi"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9363AF"/>
    <w:multiLevelType w:val="hybridMultilevel"/>
    <w:tmpl w:val="E2C8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750E2"/>
    <w:multiLevelType w:val="multilevel"/>
    <w:tmpl w:val="E50C8A38"/>
    <w:lvl w:ilvl="0">
      <w:start w:val="1"/>
      <w:numFmt w:val="decimal"/>
      <w:lvlText w:val="%1."/>
      <w:lvlJc w:val="left"/>
      <w:pPr>
        <w:ind w:left="1080" w:hanging="360"/>
      </w:pPr>
    </w:lvl>
    <w:lvl w:ilvl="1">
      <w:start w:val="4"/>
      <w:numFmt w:val="decimal"/>
      <w:isLgl/>
      <w:lvlText w:val="%1.%2."/>
      <w:lvlJc w:val="left"/>
      <w:pPr>
        <w:ind w:left="1215" w:hanging="495"/>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
  </w:num>
  <w:num w:numId="2">
    <w:abstractNumId w:val="8"/>
  </w:num>
  <w:num w:numId="3">
    <w:abstractNumId w:val="7"/>
  </w:num>
  <w:num w:numId="4">
    <w:abstractNumId w:val="2"/>
  </w:num>
  <w:num w:numId="5">
    <w:abstractNumId w:val="12"/>
  </w:num>
  <w:num w:numId="6">
    <w:abstractNumId w:val="1"/>
  </w:num>
  <w:num w:numId="7">
    <w:abstractNumId w:val="5"/>
  </w:num>
  <w:num w:numId="8">
    <w:abstractNumId w:val="9"/>
  </w:num>
  <w:num w:numId="9">
    <w:abstractNumId w:val="16"/>
  </w:num>
  <w:num w:numId="10">
    <w:abstractNumId w:val="10"/>
  </w:num>
  <w:num w:numId="11">
    <w:abstractNumId w:val="11"/>
  </w:num>
  <w:num w:numId="12">
    <w:abstractNumId w:val="6"/>
  </w:num>
  <w:num w:numId="13">
    <w:abstractNumId w:val="14"/>
  </w:num>
  <w:num w:numId="14">
    <w:abstractNumId w:val="13"/>
  </w:num>
  <w:num w:numId="15">
    <w:abstractNumId w:val="4"/>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9058E"/>
    <w:rsid w:val="0009058E"/>
    <w:rsid w:val="003029CF"/>
    <w:rsid w:val="00560D19"/>
    <w:rsid w:val="00562E5D"/>
    <w:rsid w:val="006D22A8"/>
    <w:rsid w:val="008D3305"/>
    <w:rsid w:val="008D7DFA"/>
    <w:rsid w:val="00A03CA9"/>
    <w:rsid w:val="00AB63BA"/>
    <w:rsid w:val="00E90F57"/>
    <w:rsid w:val="00F92A6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5:docId w15:val="{EBC4176E-13DE-47D7-8B90-B43CDBA6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58E"/>
    <w:pPr>
      <w:spacing w:after="160" w:line="259" w:lineRule="auto"/>
    </w:pPr>
    <w:rPr>
      <w:lang w:val="en-US"/>
    </w:rPr>
  </w:style>
  <w:style w:type="paragraph" w:styleId="Heading1">
    <w:name w:val="heading 1"/>
    <w:basedOn w:val="Normal"/>
    <w:next w:val="Normal"/>
    <w:link w:val="Heading1Char"/>
    <w:uiPriority w:val="9"/>
    <w:qFormat/>
    <w:rsid w:val="000905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905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058E"/>
    <w:pPr>
      <w:keepNext/>
      <w:keepLines/>
      <w:spacing w:before="200" w:after="0" w:line="360" w:lineRule="auto"/>
      <w:outlineLvl w:val="2"/>
    </w:pPr>
    <w:rPr>
      <w:rFonts w:eastAsiaTheme="majorEastAsia" w:cstheme="majorBidi"/>
      <w:b/>
      <w:bCs/>
      <w:color w:val="808080" w:themeColor="background1" w:themeShade="80"/>
      <w:sz w:val="24"/>
      <w:lang w:val="en-GB"/>
    </w:rPr>
  </w:style>
  <w:style w:type="paragraph" w:styleId="Heading4">
    <w:name w:val="heading 4"/>
    <w:basedOn w:val="Normal"/>
    <w:next w:val="Normal"/>
    <w:link w:val="Heading4Char"/>
    <w:uiPriority w:val="9"/>
    <w:unhideWhenUsed/>
    <w:qFormat/>
    <w:rsid w:val="0009058E"/>
    <w:pPr>
      <w:keepNext/>
      <w:keepLines/>
      <w:spacing w:before="200" w:after="0" w:line="360" w:lineRule="auto"/>
      <w:outlineLvl w:val="3"/>
    </w:pPr>
    <w:rPr>
      <w:rFonts w:eastAsiaTheme="majorEastAsia" w:cstheme="majorBidi"/>
      <w:b/>
      <w:bCs/>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58E"/>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09058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09058E"/>
    <w:rPr>
      <w:rFonts w:eastAsiaTheme="majorEastAsia" w:cstheme="majorBidi"/>
      <w:b/>
      <w:bCs/>
      <w:color w:val="808080" w:themeColor="background1" w:themeShade="80"/>
      <w:sz w:val="24"/>
      <w:lang w:val="en-GB"/>
    </w:rPr>
  </w:style>
  <w:style w:type="character" w:customStyle="1" w:styleId="Heading4Char">
    <w:name w:val="Heading 4 Char"/>
    <w:basedOn w:val="DefaultParagraphFont"/>
    <w:link w:val="Heading4"/>
    <w:uiPriority w:val="9"/>
    <w:rsid w:val="0009058E"/>
    <w:rPr>
      <w:rFonts w:eastAsiaTheme="majorEastAsia" w:cstheme="majorBidi"/>
      <w:b/>
      <w:bCs/>
      <w:i/>
      <w:iCs/>
      <w:lang w:val="en-GB"/>
    </w:rPr>
  </w:style>
  <w:style w:type="paragraph" w:styleId="FootnoteText">
    <w:name w:val="footnote text"/>
    <w:basedOn w:val="Normal"/>
    <w:link w:val="FootnoteTextChar"/>
    <w:uiPriority w:val="99"/>
    <w:semiHidden/>
    <w:unhideWhenUsed/>
    <w:rsid w:val="0009058E"/>
    <w:pPr>
      <w:spacing w:after="0" w:line="360" w:lineRule="auto"/>
    </w:pPr>
    <w:rPr>
      <w:sz w:val="20"/>
      <w:szCs w:val="20"/>
      <w:lang w:val="hr-HR"/>
    </w:rPr>
  </w:style>
  <w:style w:type="character" w:customStyle="1" w:styleId="FootnoteTextChar">
    <w:name w:val="Footnote Text Char"/>
    <w:basedOn w:val="DefaultParagraphFont"/>
    <w:link w:val="FootnoteText"/>
    <w:uiPriority w:val="99"/>
    <w:semiHidden/>
    <w:rsid w:val="0009058E"/>
    <w:rPr>
      <w:sz w:val="20"/>
      <w:szCs w:val="20"/>
      <w:lang w:val="hr-HR"/>
    </w:rPr>
  </w:style>
  <w:style w:type="character" w:styleId="FootnoteReference">
    <w:name w:val="footnote reference"/>
    <w:aliases w:val="16 Point,Superscript 6 Point,ftref,BVI fnr"/>
    <w:basedOn w:val="DefaultParagraphFont"/>
    <w:uiPriority w:val="99"/>
    <w:semiHidden/>
    <w:unhideWhenUsed/>
    <w:rsid w:val="0009058E"/>
    <w:rPr>
      <w:vertAlign w:val="superscript"/>
    </w:rPr>
  </w:style>
  <w:style w:type="table" w:customStyle="1" w:styleId="MediumShading1-Accent11">
    <w:name w:val="Medium Shading 1 - Accent 11"/>
    <w:basedOn w:val="TableNormal"/>
    <w:uiPriority w:val="63"/>
    <w:rsid w:val="0009058E"/>
    <w:pPr>
      <w:spacing w:after="0" w:line="240" w:lineRule="auto"/>
    </w:pPr>
    <w:rPr>
      <w:rFonts w:eastAsiaTheme="minorEastAsia"/>
      <w:lang w:eastAsia="bs-Latn-B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09058E"/>
    <w:pPr>
      <w:spacing w:after="0" w:line="240" w:lineRule="auto"/>
    </w:pPr>
    <w:rPr>
      <w:rFonts w:eastAsiaTheme="minorEastAsia"/>
      <w:lang w:eastAsia="bs-Latn-B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090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58E"/>
    <w:rPr>
      <w:rFonts w:ascii="Tahoma" w:hAnsi="Tahoma" w:cs="Tahoma"/>
      <w:sz w:val="16"/>
      <w:szCs w:val="16"/>
      <w:lang w:val="en-US"/>
    </w:rPr>
  </w:style>
  <w:style w:type="paragraph" w:styleId="Header">
    <w:name w:val="header"/>
    <w:basedOn w:val="Normal"/>
    <w:link w:val="HeaderChar"/>
    <w:uiPriority w:val="99"/>
    <w:semiHidden/>
    <w:unhideWhenUsed/>
    <w:rsid w:val="0009058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9058E"/>
    <w:rPr>
      <w:lang w:val="en-US"/>
    </w:rPr>
  </w:style>
  <w:style w:type="paragraph" w:styleId="Footer">
    <w:name w:val="footer"/>
    <w:basedOn w:val="Normal"/>
    <w:link w:val="FooterChar"/>
    <w:uiPriority w:val="99"/>
    <w:unhideWhenUsed/>
    <w:rsid w:val="000905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058E"/>
    <w:rPr>
      <w:lang w:val="en-US"/>
    </w:rPr>
  </w:style>
  <w:style w:type="table" w:styleId="TableGrid">
    <w:name w:val="Table Grid"/>
    <w:basedOn w:val="TableNormal"/>
    <w:uiPriority w:val="59"/>
    <w:rsid w:val="000905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Spacing"/>
    <w:next w:val="NoSpacing"/>
    <w:uiPriority w:val="35"/>
    <w:unhideWhenUsed/>
    <w:qFormat/>
    <w:rsid w:val="0009058E"/>
    <w:pPr>
      <w:spacing w:after="200"/>
    </w:pPr>
    <w:rPr>
      <w:rFonts w:ascii="Calibri" w:eastAsia="Calibri" w:hAnsi="Calibri" w:cs="Times New Roman"/>
      <w:b/>
      <w:bCs/>
      <w:sz w:val="20"/>
      <w:szCs w:val="18"/>
      <w:lang w:val="hr-BA"/>
    </w:rPr>
  </w:style>
  <w:style w:type="paragraph" w:styleId="NoSpacing">
    <w:name w:val="No Spacing"/>
    <w:aliases w:val="No Spacing1,Grafik,Bez proreda"/>
    <w:link w:val="NoSpacingChar"/>
    <w:qFormat/>
    <w:rsid w:val="0009058E"/>
    <w:pPr>
      <w:spacing w:after="0" w:line="240" w:lineRule="auto"/>
    </w:pPr>
    <w:rPr>
      <w:lang w:val="en-US"/>
    </w:rPr>
  </w:style>
  <w:style w:type="character" w:customStyle="1" w:styleId="NoSpacingChar">
    <w:name w:val="No Spacing Char"/>
    <w:aliases w:val="No Spacing1 Char,Grafik Char,Bez proreda Char"/>
    <w:link w:val="NoSpacing"/>
    <w:locked/>
    <w:rsid w:val="0009058E"/>
    <w:rPr>
      <w:lang w:val="en-US"/>
    </w:rPr>
  </w:style>
  <w:style w:type="table" w:customStyle="1" w:styleId="LightShading1">
    <w:name w:val="Light Shading1"/>
    <w:basedOn w:val="TableNormal"/>
    <w:uiPriority w:val="60"/>
    <w:rsid w:val="0009058E"/>
    <w:pPr>
      <w:spacing w:after="0" w:line="240" w:lineRule="auto"/>
    </w:pPr>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link w:val="ListParagraphChar"/>
    <w:uiPriority w:val="34"/>
    <w:qFormat/>
    <w:rsid w:val="0009058E"/>
    <w:pPr>
      <w:spacing w:after="200" w:line="276" w:lineRule="auto"/>
      <w:ind w:left="720"/>
      <w:contextualSpacing/>
    </w:pPr>
    <w:rPr>
      <w:lang w:val="hr-HR"/>
    </w:rPr>
  </w:style>
  <w:style w:type="character" w:customStyle="1" w:styleId="ListParagraphChar">
    <w:name w:val="List Paragraph Char"/>
    <w:basedOn w:val="DefaultParagraphFont"/>
    <w:link w:val="ListParagraph"/>
    <w:uiPriority w:val="34"/>
    <w:locked/>
    <w:rsid w:val="0009058E"/>
    <w:rPr>
      <w:lang w:val="hr-HR"/>
    </w:rPr>
  </w:style>
  <w:style w:type="paragraph" w:styleId="BodyText">
    <w:name w:val="Body Text"/>
    <w:basedOn w:val="Normal"/>
    <w:link w:val="BodyTextChar"/>
    <w:rsid w:val="0009058E"/>
    <w:pPr>
      <w:spacing w:after="0" w:line="240" w:lineRule="auto"/>
      <w:jc w:val="center"/>
    </w:pPr>
    <w:rPr>
      <w:rFonts w:ascii="Times New Roman" w:eastAsia="Times New Roman" w:hAnsi="Times New Roman" w:cs="Times New Roman"/>
      <w:sz w:val="24"/>
      <w:szCs w:val="24"/>
      <w:lang w:val="hr-BA"/>
    </w:rPr>
  </w:style>
  <w:style w:type="character" w:customStyle="1" w:styleId="BodyTextChar">
    <w:name w:val="Body Text Char"/>
    <w:basedOn w:val="DefaultParagraphFont"/>
    <w:link w:val="BodyText"/>
    <w:rsid w:val="0009058E"/>
    <w:rPr>
      <w:rFonts w:ascii="Times New Roman" w:eastAsia="Times New Roman" w:hAnsi="Times New Roman" w:cs="Times New Roman"/>
      <w:sz w:val="24"/>
      <w:szCs w:val="24"/>
      <w:lang w:val="hr-BA"/>
    </w:rPr>
  </w:style>
  <w:style w:type="character" w:styleId="Emphasis">
    <w:name w:val="Emphasis"/>
    <w:qFormat/>
    <w:rsid w:val="0009058E"/>
    <w:rPr>
      <w:i/>
      <w:iCs/>
    </w:rPr>
  </w:style>
  <w:style w:type="character" w:styleId="Strong">
    <w:name w:val="Strong"/>
    <w:uiPriority w:val="22"/>
    <w:qFormat/>
    <w:rsid w:val="0009058E"/>
    <w:rPr>
      <w:b/>
      <w:bCs/>
    </w:rPr>
  </w:style>
  <w:style w:type="paragraph" w:styleId="Subtitle">
    <w:name w:val="Subtitle"/>
    <w:basedOn w:val="Normal"/>
    <w:next w:val="Normal"/>
    <w:link w:val="SubtitleChar"/>
    <w:qFormat/>
    <w:rsid w:val="0009058E"/>
    <w:pPr>
      <w:spacing w:after="60" w:line="240" w:lineRule="auto"/>
      <w:jc w:val="center"/>
      <w:outlineLvl w:val="1"/>
    </w:pPr>
    <w:rPr>
      <w:rFonts w:ascii="Cambria" w:eastAsia="Times New Roman" w:hAnsi="Cambria" w:cs="Times New Roman"/>
      <w:sz w:val="24"/>
      <w:szCs w:val="24"/>
      <w:lang w:val="en-GB"/>
    </w:rPr>
  </w:style>
  <w:style w:type="character" w:customStyle="1" w:styleId="SubtitleChar">
    <w:name w:val="Subtitle Char"/>
    <w:basedOn w:val="DefaultParagraphFont"/>
    <w:link w:val="Subtitle"/>
    <w:rsid w:val="0009058E"/>
    <w:rPr>
      <w:rFonts w:ascii="Cambria" w:eastAsia="Times New Roman" w:hAnsi="Cambria" w:cs="Times New Roman"/>
      <w:sz w:val="24"/>
      <w:szCs w:val="24"/>
      <w:lang w:val="en-GB"/>
    </w:rPr>
  </w:style>
  <w:style w:type="table" w:styleId="MediumShading1-Accent5">
    <w:name w:val="Medium Shading 1 Accent 5"/>
    <w:basedOn w:val="TableNormal"/>
    <w:uiPriority w:val="63"/>
    <w:rsid w:val="0009058E"/>
    <w:pPr>
      <w:spacing w:after="0" w:line="240" w:lineRule="auto"/>
    </w:pPr>
    <w:rPr>
      <w:rFonts w:eastAsiaTheme="minorEastAsia"/>
      <w:lang w:eastAsia="bs-Latn-B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EmptyCellLayoutStyle">
    <w:name w:val="EmptyCellLayoutStyle"/>
    <w:rsid w:val="0009058E"/>
    <w:rPr>
      <w:rFonts w:ascii="Times New Roman" w:eastAsia="Times New Roman" w:hAnsi="Times New Roman" w:cs="Times New Roman"/>
      <w:sz w:val="2"/>
      <w:szCs w:val="20"/>
      <w:lang w:eastAsia="bs-Latn-BA"/>
    </w:rPr>
  </w:style>
  <w:style w:type="paragraph" w:styleId="TOC1">
    <w:name w:val="toc 1"/>
    <w:basedOn w:val="Normal"/>
    <w:uiPriority w:val="39"/>
    <w:qFormat/>
    <w:rsid w:val="0009058E"/>
    <w:pPr>
      <w:widowControl w:val="0"/>
      <w:autoSpaceDE w:val="0"/>
      <w:autoSpaceDN w:val="0"/>
      <w:spacing w:before="120" w:after="120" w:line="278" w:lineRule="auto"/>
      <w:ind w:right="4"/>
    </w:pPr>
    <w:rPr>
      <w:rFonts w:eastAsia="Verdana" w:cstheme="minorHAnsi"/>
      <w:b/>
      <w:bCs/>
      <w:caps/>
      <w:sz w:val="20"/>
      <w:szCs w:val="20"/>
      <w:lang w:val="bs-Latn-BA"/>
    </w:rPr>
  </w:style>
  <w:style w:type="paragraph" w:styleId="TOC2">
    <w:name w:val="toc 2"/>
    <w:basedOn w:val="Normal"/>
    <w:uiPriority w:val="39"/>
    <w:qFormat/>
    <w:rsid w:val="0009058E"/>
    <w:pPr>
      <w:widowControl w:val="0"/>
      <w:autoSpaceDE w:val="0"/>
      <w:autoSpaceDN w:val="0"/>
      <w:spacing w:after="0" w:line="278" w:lineRule="auto"/>
      <w:ind w:left="220" w:right="4"/>
    </w:pPr>
    <w:rPr>
      <w:rFonts w:eastAsia="Verdana" w:cstheme="minorHAnsi"/>
      <w:smallCaps/>
      <w:sz w:val="20"/>
      <w:szCs w:val="20"/>
      <w:lang w:val="bs-Latn-BA"/>
    </w:rPr>
  </w:style>
  <w:style w:type="character" w:styleId="Hyperlink">
    <w:name w:val="Hyperlink"/>
    <w:uiPriority w:val="99"/>
    <w:unhideWhenUsed/>
    <w:rsid w:val="0009058E"/>
    <w:rPr>
      <w:color w:val="0000FF"/>
      <w:u w:val="single"/>
    </w:rPr>
  </w:style>
  <w:style w:type="paragraph" w:styleId="TOC3">
    <w:name w:val="toc 3"/>
    <w:basedOn w:val="Normal"/>
    <w:next w:val="Normal"/>
    <w:autoRedefine/>
    <w:uiPriority w:val="39"/>
    <w:unhideWhenUsed/>
    <w:rsid w:val="0009058E"/>
    <w:pPr>
      <w:widowControl w:val="0"/>
      <w:autoSpaceDE w:val="0"/>
      <w:autoSpaceDN w:val="0"/>
      <w:spacing w:after="0" w:line="278" w:lineRule="auto"/>
      <w:ind w:left="440" w:right="4"/>
    </w:pPr>
    <w:rPr>
      <w:rFonts w:eastAsia="Verdana" w:cstheme="minorHAnsi"/>
      <w:i/>
      <w:iCs/>
      <w:sz w:val="20"/>
      <w:szCs w:val="20"/>
      <w:lang w:val="bs-Latn-BA"/>
    </w:rPr>
  </w:style>
  <w:style w:type="paragraph" w:styleId="NormalWeb">
    <w:name w:val="Normal (Web)"/>
    <w:basedOn w:val="Normal"/>
    <w:uiPriority w:val="99"/>
    <w:unhideWhenUsed/>
    <w:rsid w:val="0009058E"/>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diagramLayout" Target="diagrams/layout1.xml"/><Relationship Id="rId39" Type="http://schemas.openxmlformats.org/officeDocument/2006/relationships/footer" Target="footer3.xml"/><Relationship Id="rId21" Type="http://schemas.openxmlformats.org/officeDocument/2006/relationships/image" Target="media/image7.emf"/><Relationship Id="rId34" Type="http://schemas.openxmlformats.org/officeDocument/2006/relationships/diagramColors" Target="diagrams/colors2.xm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microsoft.com/office/2007/relationships/diagramDrawing" Target="diagrams/drawing1.xml"/><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package" Target="embeddings/Microsoft_Excel_Worksheet8.xlsx"/><Relationship Id="rId32" Type="http://schemas.openxmlformats.org/officeDocument/2006/relationships/diagramLayout" Target="diagrams/layout2.xm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diagramColors" Target="diagrams/colors1.xml"/><Relationship Id="rId36"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image" Target="media/image6.emf"/><Relationship Id="rId31" Type="http://schemas.openxmlformats.org/officeDocument/2006/relationships/diagramData" Target="diagrams/data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diagramQuickStyle" Target="diagrams/quickStyle1.xml"/><Relationship Id="rId30" Type="http://schemas.openxmlformats.org/officeDocument/2006/relationships/footer" Target="footer1.xml"/><Relationship Id="rId35" Type="http://schemas.microsoft.com/office/2007/relationships/diagramDrawing" Target="diagrams/drawing2.xml"/><Relationship Id="rId43" Type="http://schemas.openxmlformats.org/officeDocument/2006/relationships/theme" Target="theme/theme1.xml"/><Relationship Id="rId8" Type="http://schemas.openxmlformats.org/officeDocument/2006/relationships/image" Target="media/image2.gif"/><Relationship Id="rId3" Type="http://schemas.openxmlformats.org/officeDocument/2006/relationships/settings" Target="settings.xml"/><Relationship Id="rId12" Type="http://schemas.openxmlformats.org/officeDocument/2006/relationships/chart" Target="charts/chart4.xml"/><Relationship Id="rId17" Type="http://schemas.openxmlformats.org/officeDocument/2006/relationships/image" Target="media/image5.emf"/><Relationship Id="rId25" Type="http://schemas.openxmlformats.org/officeDocument/2006/relationships/diagramData" Target="diagrams/data1.xml"/><Relationship Id="rId33" Type="http://schemas.openxmlformats.org/officeDocument/2006/relationships/diagramQuickStyle" Target="diagrams/quickStyle2.xml"/><Relationship Id="rId38"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SelmetH\Downloads\MPA-August%20-%202019.%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1"/>
    <c:plotArea>
      <c:layout>
        <c:manualLayout>
          <c:layoutTarget val="inner"/>
          <c:xMode val="edge"/>
          <c:yMode val="edge"/>
          <c:x val="9.1217044613259024E-2"/>
          <c:y val="0.19124156840889425"/>
          <c:w val="0.89502588218141765"/>
          <c:h val="0.61105743399722101"/>
        </c:manualLayout>
      </c:layout>
      <c:lineChart>
        <c:grouping val="stacked"/>
        <c:varyColors val="0"/>
        <c:ser>
          <c:idx val="0"/>
          <c:order val="0"/>
          <c:tx>
            <c:strRef>
              <c:f>Sheet1!$B$1</c:f>
              <c:strCache>
                <c:ptCount val="1"/>
                <c:pt idx="0">
                  <c:v>Broj nezaposlenih</c:v>
                </c:pt>
              </c:strCache>
            </c:strRef>
          </c:tx>
          <c:dLbls>
            <c:dLbl>
              <c:idx val="0"/>
              <c:tx>
                <c:rich>
                  <a:bodyPr/>
                  <a:lstStyle/>
                  <a:p>
                    <a:r>
                      <a:rPr lang="en-US"/>
                      <a:t>5.</a:t>
                    </a:r>
                    <a:r>
                      <a:rPr lang="bs-Latn-BA"/>
                      <a:t>571</a:t>
                    </a:r>
                    <a:endParaRPr lang="en-US"/>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D6A-4F56-99E3-ACAD8D00F9C0}"/>
                </c:ext>
              </c:extLst>
            </c:dLbl>
            <c:dLbl>
              <c:idx val="1"/>
              <c:tx>
                <c:rich>
                  <a:bodyPr/>
                  <a:lstStyle/>
                  <a:p>
                    <a:r>
                      <a:rPr lang="en-US"/>
                      <a:t>5.402</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6A-4F56-99E3-ACAD8D00F9C0}"/>
                </c:ext>
              </c:extLst>
            </c:dLbl>
            <c:dLbl>
              <c:idx val="2"/>
              <c:tx>
                <c:rich>
                  <a:bodyPr/>
                  <a:lstStyle/>
                  <a:p>
                    <a:r>
                      <a:rPr lang="en-US"/>
                      <a:t>5.412</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6A-4F56-99E3-ACAD8D00F9C0}"/>
                </c:ext>
              </c:extLst>
            </c:dLbl>
            <c:dLbl>
              <c:idx val="3"/>
              <c:tx>
                <c:rich>
                  <a:bodyPr/>
                  <a:lstStyle/>
                  <a:p>
                    <a:r>
                      <a:t>4</a:t>
                    </a:r>
                    <a:r>
                      <a:rPr lang="bs-Latn-BA"/>
                      <a:t>153</a:t>
                    </a:r>
                    <a:endParaRP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D6A-4F56-99E3-ACAD8D00F9C0}"/>
                </c:ext>
              </c:extLst>
            </c:dLbl>
            <c:dLbl>
              <c:idx val="4"/>
              <c:layout>
                <c:manualLayout>
                  <c:x val="4.4742729306487782E-3"/>
                  <c:y val="0"/>
                </c:manualLayout>
              </c:layout>
              <c:tx>
                <c:rich>
                  <a:bodyPr/>
                  <a:lstStyle/>
                  <a:p>
                    <a:r>
                      <a:t>4</a:t>
                    </a:r>
                    <a:r>
                      <a:rPr lang="bs-Latn-BA"/>
                      <a:t>129</a:t>
                    </a:r>
                    <a:endParaRP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D6A-4F56-99E3-ACAD8D00F9C0}"/>
                </c:ext>
              </c:extLst>
            </c:dLbl>
            <c:spPr>
              <a:noFill/>
              <a:ln>
                <a:noFill/>
              </a:ln>
              <a:effectLst/>
            </c:spPr>
            <c:txPr>
              <a:bodyPr/>
              <a:lstStyle/>
              <a:p>
                <a:pPr>
                  <a:defRPr lang="en-GB"/>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2014</c:v>
                </c:pt>
                <c:pt idx="1">
                  <c:v>2015</c:v>
                </c:pt>
                <c:pt idx="2">
                  <c:v>2016</c:v>
                </c:pt>
                <c:pt idx="3">
                  <c:v>2019</c:v>
                </c:pt>
                <c:pt idx="4">
                  <c:v>2020</c:v>
                </c:pt>
              </c:numCache>
            </c:numRef>
          </c:cat>
          <c:val>
            <c:numRef>
              <c:f>Sheet1!$B$2:$B$6</c:f>
              <c:numCache>
                <c:formatCode>General</c:formatCode>
                <c:ptCount val="5"/>
                <c:pt idx="0">
                  <c:v>5571</c:v>
                </c:pt>
                <c:pt idx="1">
                  <c:v>5402</c:v>
                </c:pt>
                <c:pt idx="2">
                  <c:v>5412</c:v>
                </c:pt>
                <c:pt idx="3">
                  <c:v>4270</c:v>
                </c:pt>
                <c:pt idx="4">
                  <c:v>4330</c:v>
                </c:pt>
              </c:numCache>
            </c:numRef>
          </c:val>
          <c:smooth val="0"/>
          <c:extLst>
            <c:ext xmlns:c16="http://schemas.microsoft.com/office/drawing/2014/chart" uri="{C3380CC4-5D6E-409C-BE32-E72D297353CC}">
              <c16:uniqueId val="{00000005-DD6A-4F56-99E3-ACAD8D00F9C0}"/>
            </c:ext>
          </c:extLst>
        </c:ser>
        <c:dLbls>
          <c:showLegendKey val="0"/>
          <c:showVal val="0"/>
          <c:showCatName val="0"/>
          <c:showSerName val="0"/>
          <c:showPercent val="0"/>
          <c:showBubbleSize val="0"/>
        </c:dLbls>
        <c:marker val="1"/>
        <c:smooth val="0"/>
        <c:axId val="95500544"/>
        <c:axId val="95502336"/>
      </c:lineChart>
      <c:catAx>
        <c:axId val="95500544"/>
        <c:scaling>
          <c:orientation val="minMax"/>
        </c:scaling>
        <c:delete val="0"/>
        <c:axPos val="b"/>
        <c:numFmt formatCode="General" sourceLinked="1"/>
        <c:majorTickMark val="out"/>
        <c:minorTickMark val="none"/>
        <c:tickLblPos val="nextTo"/>
        <c:txPr>
          <a:bodyPr/>
          <a:lstStyle/>
          <a:p>
            <a:pPr>
              <a:defRPr lang="en-GB"/>
            </a:pPr>
            <a:endParaRPr lang="en-US"/>
          </a:p>
        </c:txPr>
        <c:crossAx val="95502336"/>
        <c:crosses val="autoZero"/>
        <c:auto val="1"/>
        <c:lblAlgn val="ctr"/>
        <c:lblOffset val="100"/>
        <c:noMultiLvlLbl val="0"/>
      </c:catAx>
      <c:valAx>
        <c:axId val="95502336"/>
        <c:scaling>
          <c:orientation val="minMax"/>
        </c:scaling>
        <c:delete val="0"/>
        <c:axPos val="l"/>
        <c:majorGridlines/>
        <c:numFmt formatCode="General" sourceLinked="1"/>
        <c:majorTickMark val="out"/>
        <c:minorTickMark val="none"/>
        <c:tickLblPos val="nextTo"/>
        <c:txPr>
          <a:bodyPr/>
          <a:lstStyle/>
          <a:p>
            <a:pPr>
              <a:defRPr lang="en-GB"/>
            </a:pPr>
            <a:endParaRPr lang="en-US"/>
          </a:p>
        </c:txPr>
        <c:crossAx val="95500544"/>
        <c:crosses val="autoZero"/>
        <c:crossBetween val="between"/>
      </c:valAx>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1"/>
    <c:plotArea>
      <c:layout>
        <c:manualLayout>
          <c:layoutTarget val="inner"/>
          <c:xMode val="edge"/>
          <c:yMode val="edge"/>
          <c:x val="9.1217044613259024E-2"/>
          <c:y val="0.19124156840889414"/>
          <c:w val="0.89502588218141665"/>
          <c:h val="0.61105743399722101"/>
        </c:manualLayout>
      </c:layout>
      <c:lineChart>
        <c:grouping val="stacked"/>
        <c:varyColors val="0"/>
        <c:ser>
          <c:idx val="0"/>
          <c:order val="0"/>
          <c:tx>
            <c:strRef>
              <c:f>Sheet1!$B$1</c:f>
              <c:strCache>
                <c:ptCount val="1"/>
                <c:pt idx="0">
                  <c:v>Broj nezaposlenih</c:v>
                </c:pt>
              </c:strCache>
            </c:strRef>
          </c:tx>
          <c:dLbls>
            <c:dLbl>
              <c:idx val="0"/>
              <c:tx>
                <c:rich>
                  <a:bodyPr/>
                  <a:lstStyle/>
                  <a:p>
                    <a:r>
                      <a:rPr lang="en-US"/>
                      <a:t>5.049</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BF4-4270-A779-8384049833B1}"/>
                </c:ext>
              </c:extLst>
            </c:dLbl>
            <c:dLbl>
              <c:idx val="1"/>
              <c:tx>
                <c:rich>
                  <a:bodyPr/>
                  <a:lstStyle/>
                  <a:p>
                    <a:r>
                      <a:rPr lang="en-US"/>
                      <a:t>5.402</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BF4-4270-A779-8384049833B1}"/>
                </c:ext>
              </c:extLst>
            </c:dLbl>
            <c:dLbl>
              <c:idx val="2"/>
              <c:tx>
                <c:rich>
                  <a:bodyPr/>
                  <a:lstStyle/>
                  <a:p>
                    <a:r>
                      <a:rPr lang="en-US"/>
                      <a:t>5.412</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BF4-4270-A779-8384049833B1}"/>
                </c:ext>
              </c:extLst>
            </c:dLbl>
            <c:spPr>
              <a:noFill/>
              <a:ln>
                <a:noFill/>
              </a:ln>
              <a:effectLst/>
            </c:spPr>
            <c:txPr>
              <a:bodyPr/>
              <a:lstStyle/>
              <a:p>
                <a:pPr>
                  <a:defRPr lang="en-GB"/>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2014</c:v>
                </c:pt>
                <c:pt idx="1">
                  <c:v>2015</c:v>
                </c:pt>
                <c:pt idx="2">
                  <c:v>2016</c:v>
                </c:pt>
                <c:pt idx="3">
                  <c:v>2020</c:v>
                </c:pt>
              </c:numCache>
            </c:numRef>
          </c:cat>
          <c:val>
            <c:numRef>
              <c:f>Sheet1!$B$2:$B$5</c:f>
              <c:numCache>
                <c:formatCode>#,##0</c:formatCode>
                <c:ptCount val="4"/>
                <c:pt idx="0" formatCode="General">
                  <c:v>5167</c:v>
                </c:pt>
                <c:pt idx="1">
                  <c:v>5230</c:v>
                </c:pt>
                <c:pt idx="2" formatCode="General">
                  <c:v>5169</c:v>
                </c:pt>
                <c:pt idx="3" formatCode="General">
                  <c:v>6060</c:v>
                </c:pt>
              </c:numCache>
            </c:numRef>
          </c:val>
          <c:smooth val="0"/>
          <c:extLst>
            <c:ext xmlns:c16="http://schemas.microsoft.com/office/drawing/2014/chart" uri="{C3380CC4-5D6E-409C-BE32-E72D297353CC}">
              <c16:uniqueId val="{00000003-FBF4-4270-A779-8384049833B1}"/>
            </c:ext>
          </c:extLst>
        </c:ser>
        <c:dLbls>
          <c:showLegendKey val="0"/>
          <c:showVal val="0"/>
          <c:showCatName val="0"/>
          <c:showSerName val="0"/>
          <c:showPercent val="0"/>
          <c:showBubbleSize val="0"/>
        </c:dLbls>
        <c:marker val="1"/>
        <c:smooth val="0"/>
        <c:axId val="35494912"/>
        <c:axId val="35496704"/>
      </c:lineChart>
      <c:catAx>
        <c:axId val="35494912"/>
        <c:scaling>
          <c:orientation val="minMax"/>
        </c:scaling>
        <c:delete val="0"/>
        <c:axPos val="b"/>
        <c:numFmt formatCode="General" sourceLinked="1"/>
        <c:majorTickMark val="out"/>
        <c:minorTickMark val="none"/>
        <c:tickLblPos val="nextTo"/>
        <c:txPr>
          <a:bodyPr/>
          <a:lstStyle/>
          <a:p>
            <a:pPr>
              <a:defRPr lang="en-GB"/>
            </a:pPr>
            <a:endParaRPr lang="en-US"/>
          </a:p>
        </c:txPr>
        <c:crossAx val="35496704"/>
        <c:crosses val="autoZero"/>
        <c:auto val="1"/>
        <c:lblAlgn val="ctr"/>
        <c:lblOffset val="100"/>
        <c:noMultiLvlLbl val="0"/>
      </c:catAx>
      <c:valAx>
        <c:axId val="35496704"/>
        <c:scaling>
          <c:orientation val="minMax"/>
        </c:scaling>
        <c:delete val="0"/>
        <c:axPos val="l"/>
        <c:majorGridlines/>
        <c:numFmt formatCode="General" sourceLinked="1"/>
        <c:majorTickMark val="out"/>
        <c:minorTickMark val="none"/>
        <c:tickLblPos val="nextTo"/>
        <c:txPr>
          <a:bodyPr/>
          <a:lstStyle/>
          <a:p>
            <a:pPr>
              <a:defRPr lang="en-GB"/>
            </a:pPr>
            <a:endParaRPr lang="en-US"/>
          </a:p>
        </c:txPr>
        <c:crossAx val="35494912"/>
        <c:crosses val="autoZero"/>
        <c:crossBetween val="between"/>
      </c:valAx>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1"/>
    <c:plotArea>
      <c:layout>
        <c:manualLayout>
          <c:layoutTarget val="inner"/>
          <c:xMode val="edge"/>
          <c:yMode val="edge"/>
          <c:x val="9.1217044613259024E-2"/>
          <c:y val="0.19124156840889414"/>
          <c:w val="0.89502588218141665"/>
          <c:h val="0.61105743399722101"/>
        </c:manualLayout>
      </c:layout>
      <c:lineChart>
        <c:grouping val="stacked"/>
        <c:varyColors val="0"/>
        <c:ser>
          <c:idx val="0"/>
          <c:order val="0"/>
          <c:tx>
            <c:strRef>
              <c:f>Sheet1!$B$1</c:f>
              <c:strCache>
                <c:ptCount val="1"/>
                <c:pt idx="0">
                  <c:v>Broj nezaposlenih</c:v>
                </c:pt>
              </c:strCache>
            </c:strRef>
          </c:tx>
          <c:dLbls>
            <c:dLbl>
              <c:idx val="0"/>
              <c:tx>
                <c:rich>
                  <a:bodyPr/>
                  <a:lstStyle/>
                  <a:p>
                    <a:r>
                      <a:rPr lang="en-US"/>
                      <a:t>5.049</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B25-443C-9BBF-BBC0E24B0A42}"/>
                </c:ext>
              </c:extLst>
            </c:dLbl>
            <c:dLbl>
              <c:idx val="1"/>
              <c:tx>
                <c:rich>
                  <a:bodyPr/>
                  <a:lstStyle/>
                  <a:p>
                    <a:r>
                      <a:rPr lang="en-US"/>
                      <a:t>5.402</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B25-443C-9BBF-BBC0E24B0A42}"/>
                </c:ext>
              </c:extLst>
            </c:dLbl>
            <c:dLbl>
              <c:idx val="2"/>
              <c:tx>
                <c:rich>
                  <a:bodyPr/>
                  <a:lstStyle/>
                  <a:p>
                    <a:r>
                      <a:rPr lang="en-US"/>
                      <a:t>5.412</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B25-443C-9BBF-BBC0E24B0A42}"/>
                </c:ext>
              </c:extLst>
            </c:dLbl>
            <c:dLbl>
              <c:idx val="3"/>
              <c:tx>
                <c:rich>
                  <a:bodyPr/>
                  <a:lstStyle/>
                  <a:p>
                    <a:r>
                      <a:t>4</a:t>
                    </a:r>
                    <a:r>
                      <a:rPr lang="bs-Latn-BA"/>
                      <a:t>153</a:t>
                    </a:r>
                  </a:p>
                  <a:p>
                    <a:endParaRP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B25-443C-9BBF-BBC0E24B0A42}"/>
                </c:ext>
              </c:extLst>
            </c:dLbl>
            <c:spPr>
              <a:noFill/>
              <a:ln>
                <a:noFill/>
              </a:ln>
              <a:effectLst/>
            </c:spPr>
            <c:txPr>
              <a:bodyPr/>
              <a:lstStyle/>
              <a:p>
                <a:pPr>
                  <a:defRPr lang="en-GB"/>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2014</c:v>
                </c:pt>
                <c:pt idx="1">
                  <c:v>2015</c:v>
                </c:pt>
                <c:pt idx="2">
                  <c:v>2016</c:v>
                </c:pt>
                <c:pt idx="3">
                  <c:v>2019</c:v>
                </c:pt>
                <c:pt idx="4">
                  <c:v>2020</c:v>
                </c:pt>
              </c:numCache>
            </c:numRef>
          </c:cat>
          <c:val>
            <c:numRef>
              <c:f>Sheet1!$B$2:$B$6</c:f>
              <c:numCache>
                <c:formatCode>General</c:formatCode>
                <c:ptCount val="5"/>
                <c:pt idx="0">
                  <c:v>5049</c:v>
                </c:pt>
                <c:pt idx="1">
                  <c:v>5402</c:v>
                </c:pt>
                <c:pt idx="2">
                  <c:v>5412</c:v>
                </c:pt>
                <c:pt idx="3">
                  <c:v>4270</c:v>
                </c:pt>
                <c:pt idx="4">
                  <c:v>4129</c:v>
                </c:pt>
              </c:numCache>
            </c:numRef>
          </c:val>
          <c:smooth val="0"/>
          <c:extLst>
            <c:ext xmlns:c16="http://schemas.microsoft.com/office/drawing/2014/chart" uri="{C3380CC4-5D6E-409C-BE32-E72D297353CC}">
              <c16:uniqueId val="{00000004-DB25-443C-9BBF-BBC0E24B0A42}"/>
            </c:ext>
          </c:extLst>
        </c:ser>
        <c:dLbls>
          <c:showLegendKey val="0"/>
          <c:showVal val="0"/>
          <c:showCatName val="0"/>
          <c:showSerName val="0"/>
          <c:showPercent val="0"/>
          <c:showBubbleSize val="0"/>
        </c:dLbls>
        <c:marker val="1"/>
        <c:smooth val="0"/>
        <c:axId val="95526912"/>
        <c:axId val="95528448"/>
      </c:lineChart>
      <c:catAx>
        <c:axId val="95526912"/>
        <c:scaling>
          <c:orientation val="minMax"/>
        </c:scaling>
        <c:delete val="0"/>
        <c:axPos val="b"/>
        <c:numFmt formatCode="General" sourceLinked="1"/>
        <c:majorTickMark val="out"/>
        <c:minorTickMark val="none"/>
        <c:tickLblPos val="nextTo"/>
        <c:txPr>
          <a:bodyPr/>
          <a:lstStyle/>
          <a:p>
            <a:pPr>
              <a:defRPr lang="en-GB"/>
            </a:pPr>
            <a:endParaRPr lang="en-US"/>
          </a:p>
        </c:txPr>
        <c:crossAx val="95528448"/>
        <c:crosses val="autoZero"/>
        <c:auto val="1"/>
        <c:lblAlgn val="ctr"/>
        <c:lblOffset val="100"/>
        <c:noMultiLvlLbl val="0"/>
      </c:catAx>
      <c:valAx>
        <c:axId val="95528448"/>
        <c:scaling>
          <c:orientation val="minMax"/>
        </c:scaling>
        <c:delete val="0"/>
        <c:axPos val="l"/>
        <c:majorGridlines/>
        <c:numFmt formatCode="General" sourceLinked="1"/>
        <c:majorTickMark val="out"/>
        <c:minorTickMark val="none"/>
        <c:tickLblPos val="nextTo"/>
        <c:txPr>
          <a:bodyPr/>
          <a:lstStyle/>
          <a:p>
            <a:pPr>
              <a:defRPr lang="en-GB"/>
            </a:pPr>
            <a:endParaRPr lang="en-US"/>
          </a:p>
        </c:txPr>
        <c:crossAx val="95526912"/>
        <c:crosses val="autoZero"/>
        <c:crossBetween val="between"/>
      </c:valAx>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bs-Latn-BA" sz="1800" b="0" i="1" u="none" strike="noStrike" baseline="0"/>
              <a:t>Osobe koje traže posao</a:t>
            </a:r>
            <a:r>
              <a:rPr lang="bs-Latn-BA" sz="1800" b="1" i="0" u="none" strike="noStrike" baseline="0"/>
              <a:t> </a:t>
            </a:r>
            <a:r>
              <a:rPr lang="bs-Latn-BA" sz="1800" b="0" i="1" u="none" strike="noStrike" baseline="0"/>
              <a:t>-na početku izvještajnog perioda</a:t>
            </a:r>
            <a:r>
              <a:rPr lang="bs-Latn-BA" sz="1800" b="0" i="0" u="none" strike="noStrike" baseline="0"/>
              <a:t> 2019. godine</a:t>
            </a:r>
            <a:endParaRPr lang="bs-Latn-BA" b="0"/>
          </a:p>
        </c:rich>
      </c:tx>
      <c:overlay val="0"/>
    </c:title>
    <c:autoTitleDeleted val="0"/>
    <c:plotArea>
      <c:layout/>
      <c:barChart>
        <c:barDir val="col"/>
        <c:grouping val="clustered"/>
        <c:varyColors val="0"/>
        <c:ser>
          <c:idx val="0"/>
          <c:order val="0"/>
          <c:tx>
            <c:strRef>
              <c:f>'18'!$C$8</c:f>
              <c:strCache>
                <c:ptCount val="1"/>
                <c:pt idx="0">
                  <c:v>Svega</c:v>
                </c:pt>
              </c:strCache>
            </c:strRef>
          </c:tx>
          <c:invertIfNegative val="0"/>
          <c:cat>
            <c:strRef>
              <c:f>'18'!$D$7:$L$7</c:f>
              <c:strCache>
                <c:ptCount val="9"/>
                <c:pt idx="0">
                  <c:v>Svega</c:v>
                </c:pt>
                <c:pt idx="1">
                  <c:v>VSS</c:v>
                </c:pt>
                <c:pt idx="2">
                  <c:v>VŠS</c:v>
                </c:pt>
                <c:pt idx="3">
                  <c:v>SSS</c:v>
                </c:pt>
                <c:pt idx="4">
                  <c:v>NSS</c:v>
                </c:pt>
                <c:pt idx="5">
                  <c:v>VKV</c:v>
                </c:pt>
                <c:pt idx="6">
                  <c:v>KV</c:v>
                </c:pt>
                <c:pt idx="7">
                  <c:v>PKV</c:v>
                </c:pt>
                <c:pt idx="8">
                  <c:v>NK</c:v>
                </c:pt>
              </c:strCache>
            </c:strRef>
          </c:cat>
          <c:val>
            <c:numRef>
              <c:f>'18'!$D$8:$L$8</c:f>
              <c:numCache>
                <c:formatCode>#,##0</c:formatCode>
                <c:ptCount val="9"/>
                <c:pt idx="0">
                  <c:v>4270</c:v>
                </c:pt>
                <c:pt idx="1">
                  <c:v>422</c:v>
                </c:pt>
                <c:pt idx="2">
                  <c:v>10</c:v>
                </c:pt>
                <c:pt idx="3">
                  <c:v>1364</c:v>
                </c:pt>
                <c:pt idx="4">
                  <c:v>1</c:v>
                </c:pt>
                <c:pt idx="5">
                  <c:v>10</c:v>
                </c:pt>
                <c:pt idx="6">
                  <c:v>1382</c:v>
                </c:pt>
                <c:pt idx="7">
                  <c:v>28</c:v>
                </c:pt>
                <c:pt idx="8">
                  <c:v>1053</c:v>
                </c:pt>
              </c:numCache>
            </c:numRef>
          </c:val>
          <c:extLst>
            <c:ext xmlns:c16="http://schemas.microsoft.com/office/drawing/2014/chart" uri="{C3380CC4-5D6E-409C-BE32-E72D297353CC}">
              <c16:uniqueId val="{00000000-F422-48AA-AABF-362EA558DC7F}"/>
            </c:ext>
          </c:extLst>
        </c:ser>
        <c:ser>
          <c:idx val="1"/>
          <c:order val="1"/>
          <c:tx>
            <c:strRef>
              <c:f>'18'!$C$9</c:f>
              <c:strCache>
                <c:ptCount val="1"/>
                <c:pt idx="0">
                  <c:v>Žene</c:v>
                </c:pt>
              </c:strCache>
            </c:strRef>
          </c:tx>
          <c:invertIfNegative val="0"/>
          <c:cat>
            <c:strRef>
              <c:f>'18'!$D$7:$L$7</c:f>
              <c:strCache>
                <c:ptCount val="9"/>
                <c:pt idx="0">
                  <c:v>Svega</c:v>
                </c:pt>
                <c:pt idx="1">
                  <c:v>VSS</c:v>
                </c:pt>
                <c:pt idx="2">
                  <c:v>VŠS</c:v>
                </c:pt>
                <c:pt idx="3">
                  <c:v>SSS</c:v>
                </c:pt>
                <c:pt idx="4">
                  <c:v>NSS</c:v>
                </c:pt>
                <c:pt idx="5">
                  <c:v>VKV</c:v>
                </c:pt>
                <c:pt idx="6">
                  <c:v>KV</c:v>
                </c:pt>
                <c:pt idx="7">
                  <c:v>PKV</c:v>
                </c:pt>
                <c:pt idx="8">
                  <c:v>NK</c:v>
                </c:pt>
              </c:strCache>
            </c:strRef>
          </c:cat>
          <c:val>
            <c:numRef>
              <c:f>'18'!$D$9:$L$9</c:f>
              <c:numCache>
                <c:formatCode>#,##0</c:formatCode>
                <c:ptCount val="9"/>
                <c:pt idx="0">
                  <c:v>2969</c:v>
                </c:pt>
                <c:pt idx="1">
                  <c:v>292</c:v>
                </c:pt>
                <c:pt idx="2">
                  <c:v>8</c:v>
                </c:pt>
                <c:pt idx="3">
                  <c:v>1025</c:v>
                </c:pt>
                <c:pt idx="4">
                  <c:v>1</c:v>
                </c:pt>
                <c:pt idx="5">
                  <c:v>1</c:v>
                </c:pt>
                <c:pt idx="6">
                  <c:v>825</c:v>
                </c:pt>
                <c:pt idx="7">
                  <c:v>19</c:v>
                </c:pt>
                <c:pt idx="8">
                  <c:v>798</c:v>
                </c:pt>
              </c:numCache>
            </c:numRef>
          </c:val>
          <c:extLst>
            <c:ext xmlns:c16="http://schemas.microsoft.com/office/drawing/2014/chart" uri="{C3380CC4-5D6E-409C-BE32-E72D297353CC}">
              <c16:uniqueId val="{00000001-F422-48AA-AABF-362EA558DC7F}"/>
            </c:ext>
          </c:extLst>
        </c:ser>
        <c:dLbls>
          <c:showLegendKey val="0"/>
          <c:showVal val="0"/>
          <c:showCatName val="0"/>
          <c:showSerName val="0"/>
          <c:showPercent val="0"/>
          <c:showBubbleSize val="0"/>
        </c:dLbls>
        <c:gapWidth val="150"/>
        <c:axId val="120272000"/>
        <c:axId val="120273536"/>
      </c:barChart>
      <c:catAx>
        <c:axId val="120272000"/>
        <c:scaling>
          <c:orientation val="minMax"/>
        </c:scaling>
        <c:delete val="0"/>
        <c:axPos val="b"/>
        <c:numFmt formatCode="General" sourceLinked="0"/>
        <c:majorTickMark val="out"/>
        <c:minorTickMark val="none"/>
        <c:tickLblPos val="nextTo"/>
        <c:txPr>
          <a:bodyPr/>
          <a:lstStyle/>
          <a:p>
            <a:pPr>
              <a:defRPr lang="en-US"/>
            </a:pPr>
            <a:endParaRPr lang="en-US"/>
          </a:p>
        </c:txPr>
        <c:crossAx val="120273536"/>
        <c:crosses val="autoZero"/>
        <c:auto val="1"/>
        <c:lblAlgn val="ctr"/>
        <c:lblOffset val="100"/>
        <c:noMultiLvlLbl val="0"/>
      </c:catAx>
      <c:valAx>
        <c:axId val="120273536"/>
        <c:scaling>
          <c:orientation val="minMax"/>
        </c:scaling>
        <c:delete val="0"/>
        <c:axPos val="l"/>
        <c:majorGridlines/>
        <c:numFmt formatCode="#,##0" sourceLinked="1"/>
        <c:majorTickMark val="out"/>
        <c:minorTickMark val="none"/>
        <c:tickLblPos val="nextTo"/>
        <c:txPr>
          <a:bodyPr/>
          <a:lstStyle/>
          <a:p>
            <a:pPr>
              <a:defRPr lang="en-US"/>
            </a:pPr>
            <a:endParaRPr lang="en-US"/>
          </a:p>
        </c:txPr>
        <c:crossAx val="120272000"/>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30B59B-D20F-4F71-989B-BFF3B0691EFA}" type="doc">
      <dgm:prSet loTypeId="urn:microsoft.com/office/officeart/2005/8/layout/hList1" loCatId="list" qsTypeId="urn:microsoft.com/office/officeart/2005/8/quickstyle/3d2#1" qsCatId="3D" csTypeId="urn:microsoft.com/office/officeart/2005/8/colors/accent0_1" csCatId="mainScheme" phldr="1"/>
      <dgm:spPr/>
      <dgm:t>
        <a:bodyPr/>
        <a:lstStyle/>
        <a:p>
          <a:endParaRPr lang="en-GB"/>
        </a:p>
      </dgm:t>
    </dgm:pt>
    <dgm:pt modelId="{982CC860-2D83-4092-9662-1333195FD252}">
      <dgm:prSet phldrT="[Text]"/>
      <dgm:spPr/>
      <dgm:t>
        <a:bodyPr/>
        <a:lstStyle/>
        <a:p>
          <a:r>
            <a:rPr lang="hr-HR"/>
            <a:t>JZU Dom zdravlja "Banovići" </a:t>
          </a:r>
          <a:endParaRPr lang="en-GB"/>
        </a:p>
      </dgm:t>
    </dgm:pt>
    <dgm:pt modelId="{85C188A1-878C-4B50-A19E-1693878E8BF2}" type="parTrans" cxnId="{FA907F31-BEA0-4082-A955-CDC055C08D2C}">
      <dgm:prSet/>
      <dgm:spPr/>
      <dgm:t>
        <a:bodyPr/>
        <a:lstStyle/>
        <a:p>
          <a:endParaRPr lang="en-GB"/>
        </a:p>
      </dgm:t>
    </dgm:pt>
    <dgm:pt modelId="{C3D5ED29-E373-485E-AC9B-4D09710D3588}" type="sibTrans" cxnId="{FA907F31-BEA0-4082-A955-CDC055C08D2C}">
      <dgm:prSet/>
      <dgm:spPr/>
      <dgm:t>
        <a:bodyPr/>
        <a:lstStyle/>
        <a:p>
          <a:endParaRPr lang="en-GB"/>
        </a:p>
      </dgm:t>
    </dgm:pt>
    <dgm:pt modelId="{7D8D20E2-C2C1-493C-A358-65243DC3C21E}">
      <dgm:prSet phldrT="[Text]"/>
      <dgm:spPr/>
      <dgm:t>
        <a:bodyPr/>
        <a:lstStyle/>
        <a:p>
          <a:r>
            <a:rPr lang="en-GB"/>
            <a:t>Primarna zdravstvena zaštita </a:t>
          </a:r>
        </a:p>
      </dgm:t>
    </dgm:pt>
    <dgm:pt modelId="{2BB78B2F-8045-404F-A42A-5BE3A407B391}" type="parTrans" cxnId="{CDFBA990-FE1E-4119-B8C0-B47551B7D18D}">
      <dgm:prSet/>
      <dgm:spPr/>
      <dgm:t>
        <a:bodyPr/>
        <a:lstStyle/>
        <a:p>
          <a:endParaRPr lang="en-GB"/>
        </a:p>
      </dgm:t>
    </dgm:pt>
    <dgm:pt modelId="{A61A4A34-6E23-48C3-A84B-229E577F7BEC}" type="sibTrans" cxnId="{CDFBA990-FE1E-4119-B8C0-B47551B7D18D}">
      <dgm:prSet/>
      <dgm:spPr/>
      <dgm:t>
        <a:bodyPr/>
        <a:lstStyle/>
        <a:p>
          <a:endParaRPr lang="en-GB"/>
        </a:p>
      </dgm:t>
    </dgm:pt>
    <dgm:pt modelId="{D64EDE12-CCBE-4D7C-BF80-EEC9B6817BFC}">
      <dgm:prSet phldrT="[Text]"/>
      <dgm:spPr/>
      <dgm:t>
        <a:bodyPr/>
        <a:lstStyle/>
        <a:p>
          <a:r>
            <a:rPr lang="en-GB"/>
            <a:t>Primarna zdravstvena zaštita </a:t>
          </a:r>
        </a:p>
      </dgm:t>
    </dgm:pt>
    <dgm:pt modelId="{720ADACB-EB55-4017-915A-207042898CBD}" type="parTrans" cxnId="{6DE6A9EC-00A5-4ECB-8288-D5BE45A7811D}">
      <dgm:prSet/>
      <dgm:spPr/>
      <dgm:t>
        <a:bodyPr/>
        <a:lstStyle/>
        <a:p>
          <a:endParaRPr lang="en-GB"/>
        </a:p>
      </dgm:t>
    </dgm:pt>
    <dgm:pt modelId="{5BBC43E4-E3B9-4CFF-BE63-E25A05E07920}" type="sibTrans" cxnId="{6DE6A9EC-00A5-4ECB-8288-D5BE45A7811D}">
      <dgm:prSet/>
      <dgm:spPr/>
      <dgm:t>
        <a:bodyPr/>
        <a:lstStyle/>
        <a:p>
          <a:endParaRPr lang="en-GB"/>
        </a:p>
      </dgm:t>
    </dgm:pt>
    <dgm:pt modelId="{47D59CB2-C349-4AAA-AFD5-17AB7B84E4FE}">
      <dgm:prSet phldrT="[Text]"/>
      <dgm:spPr/>
      <dgm:t>
        <a:bodyPr/>
        <a:lstStyle/>
        <a:p>
          <a:r>
            <a:rPr lang="en-GB"/>
            <a:t>Opća i porodična medicina </a:t>
          </a:r>
        </a:p>
      </dgm:t>
    </dgm:pt>
    <dgm:pt modelId="{ADF82B06-F3CD-4E69-AFA3-CCFB0D0086AF}" type="parTrans" cxnId="{362D30C2-5AF6-4DC8-862B-79726989D4CF}">
      <dgm:prSet/>
      <dgm:spPr/>
      <dgm:t>
        <a:bodyPr/>
        <a:lstStyle/>
        <a:p>
          <a:endParaRPr lang="en-GB"/>
        </a:p>
      </dgm:t>
    </dgm:pt>
    <dgm:pt modelId="{248112EC-B869-4AD5-B680-5D9539F8277C}" type="sibTrans" cxnId="{362D30C2-5AF6-4DC8-862B-79726989D4CF}">
      <dgm:prSet/>
      <dgm:spPr/>
      <dgm:t>
        <a:bodyPr/>
        <a:lstStyle/>
        <a:p>
          <a:endParaRPr lang="en-GB"/>
        </a:p>
      </dgm:t>
    </dgm:pt>
    <dgm:pt modelId="{18BEF2EC-BD79-4EC0-BD8F-37D40F26E4A4}">
      <dgm:prSet phldrT="[Text]"/>
      <dgm:spPr/>
      <dgm:t>
        <a:bodyPr/>
        <a:lstStyle/>
        <a:p>
          <a:r>
            <a:rPr lang="en-GB"/>
            <a:t>Liječenje u kući </a:t>
          </a:r>
        </a:p>
      </dgm:t>
    </dgm:pt>
    <dgm:pt modelId="{3E106ABE-C7A9-4B39-B832-BE2099824D82}" type="parTrans" cxnId="{85A76F8F-90DA-46F7-8089-5D35D612EFCB}">
      <dgm:prSet/>
      <dgm:spPr/>
      <dgm:t>
        <a:bodyPr/>
        <a:lstStyle/>
        <a:p>
          <a:endParaRPr lang="en-GB"/>
        </a:p>
      </dgm:t>
    </dgm:pt>
    <dgm:pt modelId="{09890113-ADD9-4D1B-9F22-27F51B67E13C}" type="sibTrans" cxnId="{85A76F8F-90DA-46F7-8089-5D35D612EFCB}">
      <dgm:prSet/>
      <dgm:spPr/>
      <dgm:t>
        <a:bodyPr/>
        <a:lstStyle/>
        <a:p>
          <a:endParaRPr lang="en-GB"/>
        </a:p>
      </dgm:t>
    </dgm:pt>
    <dgm:pt modelId="{5760F110-A085-444B-AE86-7EA71999B963}">
      <dgm:prSet phldrT="[Text]"/>
      <dgm:spPr/>
      <dgm:t>
        <a:bodyPr/>
        <a:lstStyle/>
        <a:p>
          <a:r>
            <a:rPr lang="en-GB"/>
            <a:t>Specijalističko-konsultativna djelatnost</a:t>
          </a:r>
        </a:p>
      </dgm:t>
    </dgm:pt>
    <dgm:pt modelId="{C3AE30AA-D1D3-458F-B10F-0B5BD447200E}" type="parTrans" cxnId="{4B202AB4-DC8E-4B95-933A-241DC18C03AC}">
      <dgm:prSet/>
      <dgm:spPr/>
      <dgm:t>
        <a:bodyPr/>
        <a:lstStyle/>
        <a:p>
          <a:endParaRPr lang="en-GB"/>
        </a:p>
      </dgm:t>
    </dgm:pt>
    <dgm:pt modelId="{A8211B54-BAF6-4801-A08B-7D9754AC61A4}" type="sibTrans" cxnId="{4B202AB4-DC8E-4B95-933A-241DC18C03AC}">
      <dgm:prSet/>
      <dgm:spPr/>
      <dgm:t>
        <a:bodyPr/>
        <a:lstStyle/>
        <a:p>
          <a:endParaRPr lang="en-GB"/>
        </a:p>
      </dgm:t>
    </dgm:pt>
    <dgm:pt modelId="{06B162EE-5DAA-416D-9E2C-C29922F8AE15}">
      <dgm:prSet phldrT="[Text]"/>
      <dgm:spPr/>
      <dgm:t>
        <a:bodyPr/>
        <a:lstStyle/>
        <a:p>
          <a:r>
            <a:rPr lang="en-GB"/>
            <a:t>Opća interna medicina </a:t>
          </a:r>
        </a:p>
      </dgm:t>
    </dgm:pt>
    <dgm:pt modelId="{087D37FB-874A-4797-A9E9-7876479EB509}" type="parTrans" cxnId="{0F646842-6E40-4A44-BACB-185F2C61CD3B}">
      <dgm:prSet/>
      <dgm:spPr/>
      <dgm:t>
        <a:bodyPr/>
        <a:lstStyle/>
        <a:p>
          <a:endParaRPr lang="en-GB"/>
        </a:p>
      </dgm:t>
    </dgm:pt>
    <dgm:pt modelId="{391B5755-AC51-49E6-8415-9382BF55AFDE}" type="sibTrans" cxnId="{0F646842-6E40-4A44-BACB-185F2C61CD3B}">
      <dgm:prSet/>
      <dgm:spPr/>
      <dgm:t>
        <a:bodyPr/>
        <a:lstStyle/>
        <a:p>
          <a:endParaRPr lang="en-GB"/>
        </a:p>
      </dgm:t>
    </dgm:pt>
    <dgm:pt modelId="{69A6078D-3244-46F3-8E0F-EDB2E75CE7E3}">
      <dgm:prSet phldrT="[Text]"/>
      <dgm:spPr/>
      <dgm:t>
        <a:bodyPr/>
        <a:lstStyle/>
        <a:p>
          <a:r>
            <a:rPr lang="en-GB"/>
            <a:t>Pneumo fiziologija</a:t>
          </a:r>
        </a:p>
      </dgm:t>
    </dgm:pt>
    <dgm:pt modelId="{0126A562-0695-4AD8-90EA-5847BE52CBFA}" type="parTrans" cxnId="{7BA05646-09BF-4344-A47F-CF47240DAA6B}">
      <dgm:prSet/>
      <dgm:spPr/>
      <dgm:t>
        <a:bodyPr/>
        <a:lstStyle/>
        <a:p>
          <a:endParaRPr lang="en-GB"/>
        </a:p>
      </dgm:t>
    </dgm:pt>
    <dgm:pt modelId="{FAB33B4E-DD11-4C6D-874B-1D32AEE460C6}" type="sibTrans" cxnId="{7BA05646-09BF-4344-A47F-CF47240DAA6B}">
      <dgm:prSet/>
      <dgm:spPr/>
      <dgm:t>
        <a:bodyPr/>
        <a:lstStyle/>
        <a:p>
          <a:endParaRPr lang="en-GB"/>
        </a:p>
      </dgm:t>
    </dgm:pt>
    <dgm:pt modelId="{1672DE5D-02A7-46A1-8958-4B69A655A792}">
      <dgm:prSet/>
      <dgm:spPr/>
      <dgm:t>
        <a:bodyPr/>
        <a:lstStyle/>
        <a:p>
          <a:r>
            <a:rPr lang="en-GB"/>
            <a:t>Specijalističko-konsultativna djelatnost</a:t>
          </a:r>
        </a:p>
      </dgm:t>
    </dgm:pt>
    <dgm:pt modelId="{2FF02001-48B8-4E9F-AF9D-39C5AC7BF7FF}" type="parTrans" cxnId="{B4D3B018-3FDA-45B4-87A6-856E760839EF}">
      <dgm:prSet/>
      <dgm:spPr/>
      <dgm:t>
        <a:bodyPr/>
        <a:lstStyle/>
        <a:p>
          <a:endParaRPr lang="en-GB"/>
        </a:p>
      </dgm:t>
    </dgm:pt>
    <dgm:pt modelId="{2F69577A-44B6-4890-9376-F9C4986DEBDF}" type="sibTrans" cxnId="{B4D3B018-3FDA-45B4-87A6-856E760839EF}">
      <dgm:prSet/>
      <dgm:spPr/>
      <dgm:t>
        <a:bodyPr/>
        <a:lstStyle/>
        <a:p>
          <a:endParaRPr lang="en-GB"/>
        </a:p>
      </dgm:t>
    </dgm:pt>
    <dgm:pt modelId="{8598AA9D-9450-42AC-AB92-5D275C6FDBD6}">
      <dgm:prSet phldrT="[Text]"/>
      <dgm:spPr/>
      <dgm:t>
        <a:bodyPr/>
        <a:lstStyle/>
        <a:p>
          <a:r>
            <a:rPr lang="en-GB"/>
            <a:t>Zdravstvena zaštita djece (od 0-6 godina) </a:t>
          </a:r>
        </a:p>
      </dgm:t>
    </dgm:pt>
    <dgm:pt modelId="{9200C468-7C8F-45E2-A398-98C3C6A3AB10}" type="parTrans" cxnId="{06926A6E-085B-4C61-ADEB-05D806E4B4CB}">
      <dgm:prSet/>
      <dgm:spPr/>
      <dgm:t>
        <a:bodyPr/>
        <a:lstStyle/>
        <a:p>
          <a:endParaRPr lang="en-GB"/>
        </a:p>
      </dgm:t>
    </dgm:pt>
    <dgm:pt modelId="{5330CF04-8DEF-470E-ABBA-126C755D4F5B}" type="sibTrans" cxnId="{06926A6E-085B-4C61-ADEB-05D806E4B4CB}">
      <dgm:prSet/>
      <dgm:spPr/>
      <dgm:t>
        <a:bodyPr/>
        <a:lstStyle/>
        <a:p>
          <a:endParaRPr lang="en-GB"/>
        </a:p>
      </dgm:t>
    </dgm:pt>
    <dgm:pt modelId="{32AF39E3-2D05-47EF-B3BE-FCA6FAA06DA9}">
      <dgm:prSet phldrT="[Text]"/>
      <dgm:spPr/>
      <dgm:t>
        <a:bodyPr/>
        <a:lstStyle/>
        <a:p>
          <a:endParaRPr lang="en-GB"/>
        </a:p>
      </dgm:t>
    </dgm:pt>
    <dgm:pt modelId="{5B2F72C0-87CB-4A2C-8D94-4AED66D9CEE7}" type="parTrans" cxnId="{51256347-2A9E-4EC0-B4D5-037DE519F508}">
      <dgm:prSet/>
      <dgm:spPr/>
      <dgm:t>
        <a:bodyPr/>
        <a:lstStyle/>
        <a:p>
          <a:endParaRPr lang="en-GB"/>
        </a:p>
      </dgm:t>
    </dgm:pt>
    <dgm:pt modelId="{3C7B6745-BA84-4E78-A286-5609585559DC}" type="sibTrans" cxnId="{51256347-2A9E-4EC0-B4D5-037DE519F508}">
      <dgm:prSet/>
      <dgm:spPr/>
      <dgm:t>
        <a:bodyPr/>
        <a:lstStyle/>
        <a:p>
          <a:endParaRPr lang="en-GB"/>
        </a:p>
      </dgm:t>
    </dgm:pt>
    <dgm:pt modelId="{F730DB92-CB43-4849-8622-58076A099900}">
      <dgm:prSet phldrT="[Text]"/>
      <dgm:spPr/>
      <dgm:t>
        <a:bodyPr/>
        <a:lstStyle/>
        <a:p>
          <a:r>
            <a:rPr lang="en-GB"/>
            <a:t>Djelatnost polivalantnih patronažnih sredstava </a:t>
          </a:r>
        </a:p>
      </dgm:t>
    </dgm:pt>
    <dgm:pt modelId="{8AFDA5A2-A963-4D41-976E-E18F572D5372}" type="parTrans" cxnId="{D35A148B-71C3-444D-AC37-399CF5129146}">
      <dgm:prSet/>
      <dgm:spPr/>
      <dgm:t>
        <a:bodyPr/>
        <a:lstStyle/>
        <a:p>
          <a:endParaRPr lang="en-GB"/>
        </a:p>
      </dgm:t>
    </dgm:pt>
    <dgm:pt modelId="{9097D983-6F00-4274-B9A5-E3A5623FAE00}" type="sibTrans" cxnId="{D35A148B-71C3-444D-AC37-399CF5129146}">
      <dgm:prSet/>
      <dgm:spPr/>
      <dgm:t>
        <a:bodyPr/>
        <a:lstStyle/>
        <a:p>
          <a:endParaRPr lang="en-GB"/>
        </a:p>
      </dgm:t>
    </dgm:pt>
    <dgm:pt modelId="{F04A3A55-EA77-4CCB-B040-9BF4F5B60F63}">
      <dgm:prSet phldrT="[Text]"/>
      <dgm:spPr/>
      <dgm:t>
        <a:bodyPr/>
        <a:lstStyle/>
        <a:p>
          <a:r>
            <a:rPr lang="en-GB"/>
            <a:t>Zdravstvena zaštita kod specifičnih plućnih bolesti</a:t>
          </a:r>
        </a:p>
      </dgm:t>
    </dgm:pt>
    <dgm:pt modelId="{F9D8A52E-6402-4E13-9FC0-824BE6BDC563}" type="parTrans" cxnId="{B3318AAD-E917-4D1D-AFF2-E471112EDAC2}">
      <dgm:prSet/>
      <dgm:spPr/>
      <dgm:t>
        <a:bodyPr/>
        <a:lstStyle/>
        <a:p>
          <a:endParaRPr lang="en-GB"/>
        </a:p>
      </dgm:t>
    </dgm:pt>
    <dgm:pt modelId="{7314266E-7FCB-400C-83D8-060E09C93B59}" type="sibTrans" cxnId="{B3318AAD-E917-4D1D-AFF2-E471112EDAC2}">
      <dgm:prSet/>
      <dgm:spPr/>
      <dgm:t>
        <a:bodyPr/>
        <a:lstStyle/>
        <a:p>
          <a:endParaRPr lang="en-GB"/>
        </a:p>
      </dgm:t>
    </dgm:pt>
    <dgm:pt modelId="{C7D77CCF-8223-4E1C-82A2-69A8C99C7781}">
      <dgm:prSet phldrT="[Text]"/>
      <dgm:spPr/>
      <dgm:t>
        <a:bodyPr/>
        <a:lstStyle/>
        <a:p>
          <a:r>
            <a:rPr lang="en-GB"/>
            <a:t>Higijensko-epidemiološke zdravstvene zaštite</a:t>
          </a:r>
        </a:p>
      </dgm:t>
    </dgm:pt>
    <dgm:pt modelId="{5E33E120-7289-45EC-990F-4C7E6B05F556}" type="parTrans" cxnId="{AA014433-184F-4B45-A8A8-EC37965F3602}">
      <dgm:prSet/>
      <dgm:spPr/>
      <dgm:t>
        <a:bodyPr/>
        <a:lstStyle/>
        <a:p>
          <a:endParaRPr lang="en-GB"/>
        </a:p>
      </dgm:t>
    </dgm:pt>
    <dgm:pt modelId="{70536944-2653-4D37-AC58-8136E6F47FC5}" type="sibTrans" cxnId="{AA014433-184F-4B45-A8A8-EC37965F3602}">
      <dgm:prSet/>
      <dgm:spPr/>
      <dgm:t>
        <a:bodyPr/>
        <a:lstStyle/>
        <a:p>
          <a:endParaRPr lang="en-GB"/>
        </a:p>
      </dgm:t>
    </dgm:pt>
    <dgm:pt modelId="{505A2B50-E5E0-47EB-B50F-3CB1388CEA4F}">
      <dgm:prSet phldrT="[Text]"/>
      <dgm:spPr/>
      <dgm:t>
        <a:bodyPr/>
        <a:lstStyle/>
        <a:p>
          <a:r>
            <a:rPr lang="en-GB"/>
            <a:t>Hitna medicinska pomoć  </a:t>
          </a:r>
        </a:p>
      </dgm:t>
    </dgm:pt>
    <dgm:pt modelId="{1E424691-8CF5-40A8-A249-F36EE1E0078B}" type="parTrans" cxnId="{BB0AC605-9460-4F81-A97E-B854D188117A}">
      <dgm:prSet/>
      <dgm:spPr/>
      <dgm:t>
        <a:bodyPr/>
        <a:lstStyle/>
        <a:p>
          <a:endParaRPr lang="en-GB"/>
        </a:p>
      </dgm:t>
    </dgm:pt>
    <dgm:pt modelId="{7130703B-8AC4-4B10-97C8-DC2BEF67D5FA}" type="sibTrans" cxnId="{BB0AC605-9460-4F81-A97E-B854D188117A}">
      <dgm:prSet/>
      <dgm:spPr/>
      <dgm:t>
        <a:bodyPr/>
        <a:lstStyle/>
        <a:p>
          <a:endParaRPr lang="en-GB"/>
        </a:p>
      </dgm:t>
    </dgm:pt>
    <dgm:pt modelId="{C27873AB-7919-440D-87D6-3C6EB50BAF83}">
      <dgm:prSet phldrT="[Text]"/>
      <dgm:spPr/>
      <dgm:t>
        <a:bodyPr/>
        <a:lstStyle/>
        <a:p>
          <a:r>
            <a:rPr lang="en-GB"/>
            <a:t>Zdravstvena zaštita žena </a:t>
          </a:r>
        </a:p>
      </dgm:t>
    </dgm:pt>
    <dgm:pt modelId="{955AC562-0BA7-4844-A284-A816D8ADA334}" type="parTrans" cxnId="{222702E5-7A3C-4C17-8D23-93AB2FA38DD5}">
      <dgm:prSet/>
      <dgm:spPr/>
      <dgm:t>
        <a:bodyPr/>
        <a:lstStyle/>
        <a:p>
          <a:endParaRPr lang="en-GB"/>
        </a:p>
      </dgm:t>
    </dgm:pt>
    <dgm:pt modelId="{4DA23A5B-5274-4556-BEAB-14362C201217}" type="sibTrans" cxnId="{222702E5-7A3C-4C17-8D23-93AB2FA38DD5}">
      <dgm:prSet/>
      <dgm:spPr/>
      <dgm:t>
        <a:bodyPr/>
        <a:lstStyle/>
        <a:p>
          <a:endParaRPr lang="en-GB"/>
        </a:p>
      </dgm:t>
    </dgm:pt>
    <dgm:pt modelId="{F47E61E0-C681-45AF-AC4E-38510B276960}">
      <dgm:prSet phldrT="[Text]"/>
      <dgm:spPr/>
      <dgm:t>
        <a:bodyPr/>
        <a:lstStyle/>
        <a:p>
          <a:r>
            <a:rPr lang="en-GB"/>
            <a:t>Centar za mentalno zdravlje  </a:t>
          </a:r>
        </a:p>
      </dgm:t>
    </dgm:pt>
    <dgm:pt modelId="{3A18CDE6-4ABC-42AE-AA8D-B8B49DEB842C}" type="parTrans" cxnId="{E310BFA4-3DD1-46CA-9BDE-D3BE840E113B}">
      <dgm:prSet/>
      <dgm:spPr/>
      <dgm:t>
        <a:bodyPr/>
        <a:lstStyle/>
        <a:p>
          <a:endParaRPr lang="en-GB"/>
        </a:p>
      </dgm:t>
    </dgm:pt>
    <dgm:pt modelId="{FEBA8972-6CB2-4660-807F-EA5C542A658A}" type="sibTrans" cxnId="{E310BFA4-3DD1-46CA-9BDE-D3BE840E113B}">
      <dgm:prSet/>
      <dgm:spPr/>
      <dgm:t>
        <a:bodyPr/>
        <a:lstStyle/>
        <a:p>
          <a:endParaRPr lang="en-GB"/>
        </a:p>
      </dgm:t>
    </dgm:pt>
    <dgm:pt modelId="{18194B43-827A-4276-A672-26E30356CDD1}">
      <dgm:prSet phldrT="[Text]"/>
      <dgm:spPr/>
      <dgm:t>
        <a:bodyPr/>
        <a:lstStyle/>
        <a:p>
          <a:r>
            <a:rPr lang="en-GB"/>
            <a:t>Centar za fizikalnu rehabilitaciju </a:t>
          </a:r>
        </a:p>
      </dgm:t>
    </dgm:pt>
    <dgm:pt modelId="{EA4B3867-8EF5-4A7E-8E7C-AFBCF2ABB9F1}" type="parTrans" cxnId="{F2EC8EE2-0095-4CC9-BDD0-F941FB5DC7E7}">
      <dgm:prSet/>
      <dgm:spPr/>
      <dgm:t>
        <a:bodyPr/>
        <a:lstStyle/>
        <a:p>
          <a:endParaRPr lang="en-GB"/>
        </a:p>
      </dgm:t>
    </dgm:pt>
    <dgm:pt modelId="{FACC6F00-79F5-4841-B9EF-A9718100ECF3}" type="sibTrans" cxnId="{F2EC8EE2-0095-4CC9-BDD0-F941FB5DC7E7}">
      <dgm:prSet/>
      <dgm:spPr/>
      <dgm:t>
        <a:bodyPr/>
        <a:lstStyle/>
        <a:p>
          <a:endParaRPr lang="en-GB"/>
        </a:p>
      </dgm:t>
    </dgm:pt>
    <dgm:pt modelId="{1EB5C76D-4BAC-43F2-B2E5-E7BE212D2714}">
      <dgm:prSet phldrT="[Text]"/>
      <dgm:spPr/>
      <dgm:t>
        <a:bodyPr/>
        <a:lstStyle/>
        <a:p>
          <a:r>
            <a:rPr lang="en-GB"/>
            <a:t>Zubozdravstvena zaštita</a:t>
          </a:r>
        </a:p>
      </dgm:t>
    </dgm:pt>
    <dgm:pt modelId="{DD0B84B0-6019-487C-A4E5-F7E81763EB4A}" type="parTrans" cxnId="{37FA0322-2131-44A0-94C3-B48F2AACA0AA}">
      <dgm:prSet/>
      <dgm:spPr/>
      <dgm:t>
        <a:bodyPr/>
        <a:lstStyle/>
        <a:p>
          <a:endParaRPr lang="en-GB"/>
        </a:p>
      </dgm:t>
    </dgm:pt>
    <dgm:pt modelId="{89E0044E-4470-495A-BF5F-BA8F71D944AE}" type="sibTrans" cxnId="{37FA0322-2131-44A0-94C3-B48F2AACA0AA}">
      <dgm:prSet/>
      <dgm:spPr/>
      <dgm:t>
        <a:bodyPr/>
        <a:lstStyle/>
        <a:p>
          <a:endParaRPr lang="en-GB"/>
        </a:p>
      </dgm:t>
    </dgm:pt>
    <dgm:pt modelId="{B5FE8DF8-027D-4155-8601-F65CF96FAB9A}">
      <dgm:prSet phldrT="[Text]"/>
      <dgm:spPr/>
      <dgm:t>
        <a:bodyPr/>
        <a:lstStyle/>
        <a:p>
          <a:r>
            <a:rPr lang="en-GB"/>
            <a:t>Ultrazvučna dijagnostika  </a:t>
          </a:r>
        </a:p>
      </dgm:t>
    </dgm:pt>
    <dgm:pt modelId="{509B953C-EE5C-4750-97BE-67B1B68417C5}" type="parTrans" cxnId="{47F65CA5-8D5E-4839-9F66-D1523559A1D5}">
      <dgm:prSet/>
      <dgm:spPr/>
      <dgm:t>
        <a:bodyPr/>
        <a:lstStyle/>
        <a:p>
          <a:endParaRPr lang="en-GB"/>
        </a:p>
      </dgm:t>
    </dgm:pt>
    <dgm:pt modelId="{107F39BF-C5D0-4763-BE3B-B6F6EA69B296}" type="sibTrans" cxnId="{47F65CA5-8D5E-4839-9F66-D1523559A1D5}">
      <dgm:prSet/>
      <dgm:spPr/>
      <dgm:t>
        <a:bodyPr/>
        <a:lstStyle/>
        <a:p>
          <a:endParaRPr lang="en-GB"/>
        </a:p>
      </dgm:t>
    </dgm:pt>
    <dgm:pt modelId="{247280D6-4D7A-4D57-9FC0-1661C36BB202}">
      <dgm:prSet phldrT="[Text]"/>
      <dgm:spPr/>
      <dgm:t>
        <a:bodyPr/>
        <a:lstStyle/>
        <a:p>
          <a:r>
            <a:rPr lang="en-GB"/>
            <a:t>Specifična zdravstvena zaštita radnika </a:t>
          </a:r>
        </a:p>
      </dgm:t>
    </dgm:pt>
    <dgm:pt modelId="{B4243128-A98C-48F9-809D-E8E319F5DD46}" type="parTrans" cxnId="{46C653F6-AEAC-4535-9FE6-02CD54D2E102}">
      <dgm:prSet/>
      <dgm:spPr/>
      <dgm:t>
        <a:bodyPr/>
        <a:lstStyle/>
        <a:p>
          <a:endParaRPr lang="en-GB"/>
        </a:p>
      </dgm:t>
    </dgm:pt>
    <dgm:pt modelId="{E52D1498-0BFF-4D26-9572-2BAB866ABC1D}" type="sibTrans" cxnId="{46C653F6-AEAC-4535-9FE6-02CD54D2E102}">
      <dgm:prSet/>
      <dgm:spPr/>
      <dgm:t>
        <a:bodyPr/>
        <a:lstStyle/>
        <a:p>
          <a:endParaRPr lang="en-GB"/>
        </a:p>
      </dgm:t>
    </dgm:pt>
    <dgm:pt modelId="{3AF6150E-E4A7-4138-96FE-CFF858FF1DE7}">
      <dgm:prSet phldrT="[Text]"/>
      <dgm:spPr/>
      <dgm:t>
        <a:bodyPr/>
        <a:lstStyle/>
        <a:p>
          <a:endParaRPr lang="en-GB"/>
        </a:p>
      </dgm:t>
    </dgm:pt>
    <dgm:pt modelId="{FEEE8BFC-8FD9-427A-934D-C3340B5A51B0}" type="parTrans" cxnId="{E29D7C22-1B9D-4E93-9C2D-E7224F9E2509}">
      <dgm:prSet/>
      <dgm:spPr/>
      <dgm:t>
        <a:bodyPr/>
        <a:lstStyle/>
        <a:p>
          <a:endParaRPr lang="en-GB"/>
        </a:p>
      </dgm:t>
    </dgm:pt>
    <dgm:pt modelId="{ACFE3E5C-12D6-4086-8150-A1A2818F65F1}" type="sibTrans" cxnId="{E29D7C22-1B9D-4E93-9C2D-E7224F9E2509}">
      <dgm:prSet/>
      <dgm:spPr/>
      <dgm:t>
        <a:bodyPr/>
        <a:lstStyle/>
        <a:p>
          <a:endParaRPr lang="en-GB"/>
        </a:p>
      </dgm:t>
    </dgm:pt>
    <dgm:pt modelId="{0F116D63-5638-44FC-A056-422E5A9438BB}">
      <dgm:prSet phldrT="[Text]"/>
      <dgm:spPr/>
      <dgm:t>
        <a:bodyPr/>
        <a:lstStyle/>
        <a:p>
          <a:r>
            <a:rPr lang="en-GB"/>
            <a:t>Neurologija  </a:t>
          </a:r>
        </a:p>
      </dgm:t>
    </dgm:pt>
    <dgm:pt modelId="{6766504A-CF46-47CD-97D1-829E1326FB87}" type="parTrans" cxnId="{EB986484-9FEC-4B85-9B03-E152DCB63BC1}">
      <dgm:prSet/>
      <dgm:spPr/>
      <dgm:t>
        <a:bodyPr/>
        <a:lstStyle/>
        <a:p>
          <a:endParaRPr lang="en-GB"/>
        </a:p>
      </dgm:t>
    </dgm:pt>
    <dgm:pt modelId="{B3622C71-0D04-44D7-BC55-664482D559AB}" type="sibTrans" cxnId="{EB986484-9FEC-4B85-9B03-E152DCB63BC1}">
      <dgm:prSet/>
      <dgm:spPr/>
      <dgm:t>
        <a:bodyPr/>
        <a:lstStyle/>
        <a:p>
          <a:endParaRPr lang="en-GB"/>
        </a:p>
      </dgm:t>
    </dgm:pt>
    <dgm:pt modelId="{92ECD374-9F0E-4D42-B5B9-E3DC1BC462C3}">
      <dgm:prSet phldrT="[Text]"/>
      <dgm:spPr/>
      <dgm:t>
        <a:bodyPr/>
        <a:lstStyle/>
        <a:p>
          <a:r>
            <a:rPr lang="en-GB"/>
            <a:t>Otorinolaringologija </a:t>
          </a:r>
        </a:p>
      </dgm:t>
    </dgm:pt>
    <dgm:pt modelId="{5A4387C8-74CA-403C-A5AA-8BEAE70DA419}" type="parTrans" cxnId="{1A361D72-386F-47A6-8964-45F88B0661AF}">
      <dgm:prSet/>
      <dgm:spPr/>
      <dgm:t>
        <a:bodyPr/>
        <a:lstStyle/>
        <a:p>
          <a:endParaRPr lang="en-GB"/>
        </a:p>
      </dgm:t>
    </dgm:pt>
    <dgm:pt modelId="{76E3A0B2-EE48-48FC-99FD-3D7C3DC299EB}" type="sibTrans" cxnId="{1A361D72-386F-47A6-8964-45F88B0661AF}">
      <dgm:prSet/>
      <dgm:spPr/>
      <dgm:t>
        <a:bodyPr/>
        <a:lstStyle/>
        <a:p>
          <a:endParaRPr lang="en-GB"/>
        </a:p>
      </dgm:t>
    </dgm:pt>
    <dgm:pt modelId="{39AE3707-8C97-4688-8219-5DAA125DE502}">
      <dgm:prSet phldrT="[Text]"/>
      <dgm:spPr/>
      <dgm:t>
        <a:bodyPr/>
        <a:lstStyle/>
        <a:p>
          <a:r>
            <a:rPr lang="en-GB"/>
            <a:t>Pedijatrija </a:t>
          </a:r>
        </a:p>
      </dgm:t>
    </dgm:pt>
    <dgm:pt modelId="{BDC52A02-CDC7-482B-BF88-D65209FF752E}" type="parTrans" cxnId="{097BDD4D-1FEF-4CBD-8C3C-836A6ACA36ED}">
      <dgm:prSet/>
      <dgm:spPr/>
      <dgm:t>
        <a:bodyPr/>
        <a:lstStyle/>
        <a:p>
          <a:endParaRPr lang="en-GB"/>
        </a:p>
      </dgm:t>
    </dgm:pt>
    <dgm:pt modelId="{B7A847C1-EA53-4114-95A6-BE9B5085CC67}" type="sibTrans" cxnId="{097BDD4D-1FEF-4CBD-8C3C-836A6ACA36ED}">
      <dgm:prSet/>
      <dgm:spPr/>
      <dgm:t>
        <a:bodyPr/>
        <a:lstStyle/>
        <a:p>
          <a:endParaRPr lang="en-GB"/>
        </a:p>
      </dgm:t>
    </dgm:pt>
    <dgm:pt modelId="{E05D3053-4EC2-4EEF-B77C-741314D64FBB}">
      <dgm:prSet phldrT="[Text]"/>
      <dgm:spPr/>
      <dgm:t>
        <a:bodyPr/>
        <a:lstStyle/>
        <a:p>
          <a:r>
            <a:rPr lang="en-GB"/>
            <a:t>Specijalističko stomatološke discipline: bolesti zuba, parodoncija, stomatološka protetika </a:t>
          </a:r>
        </a:p>
      </dgm:t>
    </dgm:pt>
    <dgm:pt modelId="{190B5616-4962-4007-BB4C-FEE5D53E6C80}" type="parTrans" cxnId="{2A0C3335-E2FA-41BD-BFE4-AFEC89C13ADE}">
      <dgm:prSet/>
      <dgm:spPr/>
      <dgm:t>
        <a:bodyPr/>
        <a:lstStyle/>
        <a:p>
          <a:endParaRPr lang="en-GB"/>
        </a:p>
      </dgm:t>
    </dgm:pt>
    <dgm:pt modelId="{EE354AE8-7CD9-4060-A94D-CA97C3A6F3C0}" type="sibTrans" cxnId="{2A0C3335-E2FA-41BD-BFE4-AFEC89C13ADE}">
      <dgm:prSet/>
      <dgm:spPr/>
      <dgm:t>
        <a:bodyPr/>
        <a:lstStyle/>
        <a:p>
          <a:endParaRPr lang="en-GB"/>
        </a:p>
      </dgm:t>
    </dgm:pt>
    <dgm:pt modelId="{D3092B49-FE8A-4536-A66A-9EC7368EE07E}">
      <dgm:prSet phldrT="[Text]"/>
      <dgm:spPr/>
      <dgm:t>
        <a:bodyPr/>
        <a:lstStyle/>
        <a:p>
          <a:r>
            <a:rPr lang="en-GB"/>
            <a:t>Medicina rada </a:t>
          </a:r>
        </a:p>
      </dgm:t>
    </dgm:pt>
    <dgm:pt modelId="{DE228A84-C4DB-4AAA-BD46-64C99216561F}" type="parTrans" cxnId="{B055D3A6-1E9A-4612-B8FB-50CDCFB48977}">
      <dgm:prSet/>
      <dgm:spPr/>
      <dgm:t>
        <a:bodyPr/>
        <a:lstStyle/>
        <a:p>
          <a:endParaRPr lang="en-GB"/>
        </a:p>
      </dgm:t>
    </dgm:pt>
    <dgm:pt modelId="{4EB663B0-29F8-4D90-8015-FF5307BDBEBF}" type="sibTrans" cxnId="{B055D3A6-1E9A-4612-B8FB-50CDCFB48977}">
      <dgm:prSet/>
      <dgm:spPr/>
      <dgm:t>
        <a:bodyPr/>
        <a:lstStyle/>
        <a:p>
          <a:endParaRPr lang="en-GB"/>
        </a:p>
      </dgm:t>
    </dgm:pt>
    <dgm:pt modelId="{ECA5149A-99D2-4A41-8432-6587BBC7F572}" type="pres">
      <dgm:prSet presAssocID="{0C30B59B-D20F-4F71-989B-BFF3B0691EFA}" presName="Name0" presStyleCnt="0">
        <dgm:presLayoutVars>
          <dgm:dir/>
          <dgm:animLvl val="lvl"/>
          <dgm:resizeHandles val="exact"/>
        </dgm:presLayoutVars>
      </dgm:prSet>
      <dgm:spPr/>
      <dgm:t>
        <a:bodyPr/>
        <a:lstStyle/>
        <a:p>
          <a:endParaRPr lang="en-GB"/>
        </a:p>
      </dgm:t>
    </dgm:pt>
    <dgm:pt modelId="{FFB56CC0-6AD6-4E0B-B2F1-DFBAFE37598D}" type="pres">
      <dgm:prSet presAssocID="{982CC860-2D83-4092-9662-1333195FD252}" presName="composite" presStyleCnt="0"/>
      <dgm:spPr/>
      <dgm:t>
        <a:bodyPr/>
        <a:lstStyle/>
        <a:p>
          <a:endParaRPr lang="en-GB"/>
        </a:p>
      </dgm:t>
    </dgm:pt>
    <dgm:pt modelId="{B84DEB90-9EA2-4132-892E-A3139F3072F9}" type="pres">
      <dgm:prSet presAssocID="{982CC860-2D83-4092-9662-1333195FD252}" presName="parTx" presStyleLbl="alignNode1" presStyleIdx="0" presStyleCnt="3" custLinFactNeighborX="-103" custLinFactNeighborY="-3187">
        <dgm:presLayoutVars>
          <dgm:chMax val="0"/>
          <dgm:chPref val="0"/>
          <dgm:bulletEnabled val="1"/>
        </dgm:presLayoutVars>
      </dgm:prSet>
      <dgm:spPr/>
      <dgm:t>
        <a:bodyPr/>
        <a:lstStyle/>
        <a:p>
          <a:endParaRPr lang="en-GB"/>
        </a:p>
      </dgm:t>
    </dgm:pt>
    <dgm:pt modelId="{1EE8AED4-D1BB-4233-81EE-FC07FE953DAA}" type="pres">
      <dgm:prSet presAssocID="{982CC860-2D83-4092-9662-1333195FD252}" presName="desTx" presStyleLbl="alignAccFollowNode1" presStyleIdx="0" presStyleCnt="3">
        <dgm:presLayoutVars>
          <dgm:bulletEnabled val="1"/>
        </dgm:presLayoutVars>
      </dgm:prSet>
      <dgm:spPr/>
      <dgm:t>
        <a:bodyPr/>
        <a:lstStyle/>
        <a:p>
          <a:endParaRPr lang="en-GB"/>
        </a:p>
      </dgm:t>
    </dgm:pt>
    <dgm:pt modelId="{6E7CBDFC-9802-4F2D-8A0E-AD2D5BB66D38}" type="pres">
      <dgm:prSet presAssocID="{C3D5ED29-E373-485E-AC9B-4D09710D3588}" presName="space" presStyleCnt="0"/>
      <dgm:spPr/>
      <dgm:t>
        <a:bodyPr/>
        <a:lstStyle/>
        <a:p>
          <a:endParaRPr lang="en-GB"/>
        </a:p>
      </dgm:t>
    </dgm:pt>
    <dgm:pt modelId="{39795C18-C3FC-45A0-ABE0-3FEA242B93FD}" type="pres">
      <dgm:prSet presAssocID="{D64EDE12-CCBE-4D7C-BF80-EEC9B6817BFC}" presName="composite" presStyleCnt="0"/>
      <dgm:spPr/>
      <dgm:t>
        <a:bodyPr/>
        <a:lstStyle/>
        <a:p>
          <a:endParaRPr lang="en-GB"/>
        </a:p>
      </dgm:t>
    </dgm:pt>
    <dgm:pt modelId="{57C6FA68-422F-4A23-B915-13D10765D9E5}" type="pres">
      <dgm:prSet presAssocID="{D64EDE12-CCBE-4D7C-BF80-EEC9B6817BFC}" presName="parTx" presStyleLbl="alignNode1" presStyleIdx="1" presStyleCnt="3">
        <dgm:presLayoutVars>
          <dgm:chMax val="0"/>
          <dgm:chPref val="0"/>
          <dgm:bulletEnabled val="1"/>
        </dgm:presLayoutVars>
      </dgm:prSet>
      <dgm:spPr/>
      <dgm:t>
        <a:bodyPr/>
        <a:lstStyle/>
        <a:p>
          <a:endParaRPr lang="en-GB"/>
        </a:p>
      </dgm:t>
    </dgm:pt>
    <dgm:pt modelId="{4EA2748F-17FB-4812-8635-69C612926DB5}" type="pres">
      <dgm:prSet presAssocID="{D64EDE12-CCBE-4D7C-BF80-EEC9B6817BFC}" presName="desTx" presStyleLbl="alignAccFollowNode1" presStyleIdx="1" presStyleCnt="3">
        <dgm:presLayoutVars>
          <dgm:bulletEnabled val="1"/>
        </dgm:presLayoutVars>
      </dgm:prSet>
      <dgm:spPr/>
      <dgm:t>
        <a:bodyPr/>
        <a:lstStyle/>
        <a:p>
          <a:endParaRPr lang="en-GB"/>
        </a:p>
      </dgm:t>
    </dgm:pt>
    <dgm:pt modelId="{FA9454B5-90A7-462D-AD6D-F6A26CA7553B}" type="pres">
      <dgm:prSet presAssocID="{5BBC43E4-E3B9-4CFF-BE63-E25A05E07920}" presName="space" presStyleCnt="0"/>
      <dgm:spPr/>
      <dgm:t>
        <a:bodyPr/>
        <a:lstStyle/>
        <a:p>
          <a:endParaRPr lang="en-GB"/>
        </a:p>
      </dgm:t>
    </dgm:pt>
    <dgm:pt modelId="{F302359D-933D-433B-9977-5B8065CBC0CD}" type="pres">
      <dgm:prSet presAssocID="{5760F110-A085-444B-AE86-7EA71999B963}" presName="composite" presStyleCnt="0"/>
      <dgm:spPr/>
      <dgm:t>
        <a:bodyPr/>
        <a:lstStyle/>
        <a:p>
          <a:endParaRPr lang="en-GB"/>
        </a:p>
      </dgm:t>
    </dgm:pt>
    <dgm:pt modelId="{6F24CAF2-C495-49F0-9387-A0D8B9BD1E9B}" type="pres">
      <dgm:prSet presAssocID="{5760F110-A085-444B-AE86-7EA71999B963}" presName="parTx" presStyleLbl="alignNode1" presStyleIdx="2" presStyleCnt="3">
        <dgm:presLayoutVars>
          <dgm:chMax val="0"/>
          <dgm:chPref val="0"/>
          <dgm:bulletEnabled val="1"/>
        </dgm:presLayoutVars>
      </dgm:prSet>
      <dgm:spPr/>
      <dgm:t>
        <a:bodyPr/>
        <a:lstStyle/>
        <a:p>
          <a:endParaRPr lang="en-GB"/>
        </a:p>
      </dgm:t>
    </dgm:pt>
    <dgm:pt modelId="{3B85BA77-E840-414F-A6A5-7AEC8F666427}" type="pres">
      <dgm:prSet presAssocID="{5760F110-A085-444B-AE86-7EA71999B963}" presName="desTx" presStyleLbl="alignAccFollowNode1" presStyleIdx="2" presStyleCnt="3" custLinFactNeighborX="103" custLinFactNeighborY="1153">
        <dgm:presLayoutVars>
          <dgm:bulletEnabled val="1"/>
        </dgm:presLayoutVars>
      </dgm:prSet>
      <dgm:spPr/>
      <dgm:t>
        <a:bodyPr/>
        <a:lstStyle/>
        <a:p>
          <a:endParaRPr lang="en-GB"/>
        </a:p>
      </dgm:t>
    </dgm:pt>
  </dgm:ptLst>
  <dgm:cxnLst>
    <dgm:cxn modelId="{B055D3A6-1E9A-4612-B8FB-50CDCFB48977}" srcId="{5760F110-A085-444B-AE86-7EA71999B963}" destId="{D3092B49-FE8A-4536-A66A-9EC7368EE07E}" srcOrd="6" destOrd="0" parTransId="{DE228A84-C4DB-4AAA-BD46-64C99216561F}" sibTransId="{4EB663B0-29F8-4D90-8015-FF5307BDBEBF}"/>
    <dgm:cxn modelId="{F2EC8EE2-0095-4CC9-BDD0-F941FB5DC7E7}" srcId="{D64EDE12-CCBE-4D7C-BF80-EEC9B6817BFC}" destId="{18194B43-827A-4276-A672-26E30356CDD1}" srcOrd="9" destOrd="0" parTransId="{EA4B3867-8EF5-4A7E-8E7C-AFBCF2ABB9F1}" sibTransId="{FACC6F00-79F5-4841-B9EF-A9718100ECF3}"/>
    <dgm:cxn modelId="{06926A6E-085B-4C61-ADEB-05D806E4B4CB}" srcId="{D64EDE12-CCBE-4D7C-BF80-EEC9B6817BFC}" destId="{8598AA9D-9450-42AC-AB92-5D275C6FDBD6}" srcOrd="2" destOrd="0" parTransId="{9200C468-7C8F-45E2-A398-98C3C6A3AB10}" sibTransId="{5330CF04-8DEF-470E-ABBA-126C755D4F5B}"/>
    <dgm:cxn modelId="{7632675A-7D1A-4700-B54D-86746BA73282}" type="presOf" srcId="{247280D6-4D7A-4D57-9FC0-1661C36BB202}" destId="{4EA2748F-17FB-4812-8635-69C612926DB5}" srcOrd="0" destOrd="12" presId="urn:microsoft.com/office/officeart/2005/8/layout/hList1"/>
    <dgm:cxn modelId="{FA907F31-BEA0-4082-A955-CDC055C08D2C}" srcId="{0C30B59B-D20F-4F71-989B-BFF3B0691EFA}" destId="{982CC860-2D83-4092-9662-1333195FD252}" srcOrd="0" destOrd="0" parTransId="{85C188A1-878C-4B50-A19E-1693878E8BF2}" sibTransId="{C3D5ED29-E373-485E-AC9B-4D09710D3588}"/>
    <dgm:cxn modelId="{2E49AA69-9D6E-41D0-9806-975F326F1788}" type="presOf" srcId="{C27873AB-7919-440D-87D6-3C6EB50BAF83}" destId="{4EA2748F-17FB-4812-8635-69C612926DB5}" srcOrd="0" destOrd="6" presId="urn:microsoft.com/office/officeart/2005/8/layout/hList1"/>
    <dgm:cxn modelId="{6DE6A9EC-00A5-4ECB-8288-D5BE45A7811D}" srcId="{0C30B59B-D20F-4F71-989B-BFF3B0691EFA}" destId="{D64EDE12-CCBE-4D7C-BF80-EEC9B6817BFC}" srcOrd="1" destOrd="0" parTransId="{720ADACB-EB55-4017-915A-207042898CBD}" sibTransId="{5BBC43E4-E3B9-4CFF-BE63-E25A05E07920}"/>
    <dgm:cxn modelId="{060776D1-208F-48BD-BACC-0938F6CFD602}" type="presOf" srcId="{39AE3707-8C97-4688-8219-5DAA125DE502}" destId="{3B85BA77-E840-414F-A6A5-7AEC8F666427}" srcOrd="0" destOrd="4" presId="urn:microsoft.com/office/officeart/2005/8/layout/hList1"/>
    <dgm:cxn modelId="{C0356194-75D8-4AD3-A7FE-C51099FE58DE}" type="presOf" srcId="{8598AA9D-9450-42AC-AB92-5D275C6FDBD6}" destId="{4EA2748F-17FB-4812-8635-69C612926DB5}" srcOrd="0" destOrd="2" presId="urn:microsoft.com/office/officeart/2005/8/layout/hList1"/>
    <dgm:cxn modelId="{B3318AAD-E917-4D1D-AFF2-E471112EDAC2}" srcId="{D64EDE12-CCBE-4D7C-BF80-EEC9B6817BFC}" destId="{F04A3A55-EA77-4CCB-B040-9BF4F5B60F63}" srcOrd="7" destOrd="0" parTransId="{F9D8A52E-6402-4E13-9FC0-824BE6BDC563}" sibTransId="{7314266E-7FCB-400C-83D8-060E09C93B59}"/>
    <dgm:cxn modelId="{0F646842-6E40-4A44-BACB-185F2C61CD3B}" srcId="{5760F110-A085-444B-AE86-7EA71999B963}" destId="{06B162EE-5DAA-416D-9E2C-C29922F8AE15}" srcOrd="0" destOrd="0" parTransId="{087D37FB-874A-4797-A9E9-7876479EB509}" sibTransId="{391B5755-AC51-49E6-8415-9382BF55AFDE}"/>
    <dgm:cxn modelId="{E29D7C22-1B9D-4E93-9C2D-E7224F9E2509}" srcId="{5760F110-A085-444B-AE86-7EA71999B963}" destId="{3AF6150E-E4A7-4138-96FE-CFF858FF1DE7}" srcOrd="7" destOrd="0" parTransId="{FEEE8BFC-8FD9-427A-934D-C3340B5A51B0}" sibTransId="{ACFE3E5C-12D6-4086-8150-A1A2818F65F1}"/>
    <dgm:cxn modelId="{EDB2B6C5-8E11-493A-B881-64AB1732F207}" type="presOf" srcId="{7D8D20E2-C2C1-493C-A358-65243DC3C21E}" destId="{1EE8AED4-D1BB-4233-81EE-FC07FE953DAA}" srcOrd="0" destOrd="0" presId="urn:microsoft.com/office/officeart/2005/8/layout/hList1"/>
    <dgm:cxn modelId="{3EBD5178-0ACC-4305-821F-9B124094DF0A}" type="presOf" srcId="{3AF6150E-E4A7-4138-96FE-CFF858FF1DE7}" destId="{3B85BA77-E840-414F-A6A5-7AEC8F666427}" srcOrd="0" destOrd="7" presId="urn:microsoft.com/office/officeart/2005/8/layout/hList1"/>
    <dgm:cxn modelId="{5F1B5839-3192-4833-905E-B9ED76ED6B5B}" type="presOf" srcId="{C7D77CCF-8223-4E1C-82A2-69A8C99C7781}" destId="{4EA2748F-17FB-4812-8635-69C612926DB5}" srcOrd="0" destOrd="4" presId="urn:microsoft.com/office/officeart/2005/8/layout/hList1"/>
    <dgm:cxn modelId="{DF4106B7-B414-453D-B8F9-AB944CBBE8CB}" type="presOf" srcId="{F04A3A55-EA77-4CCB-B040-9BF4F5B60F63}" destId="{4EA2748F-17FB-4812-8635-69C612926DB5}" srcOrd="0" destOrd="7" presId="urn:microsoft.com/office/officeart/2005/8/layout/hList1"/>
    <dgm:cxn modelId="{998E36F1-041C-4784-BB65-49D94F1E0278}" type="presOf" srcId="{06B162EE-5DAA-416D-9E2C-C29922F8AE15}" destId="{3B85BA77-E840-414F-A6A5-7AEC8F666427}" srcOrd="0" destOrd="0" presId="urn:microsoft.com/office/officeart/2005/8/layout/hList1"/>
    <dgm:cxn modelId="{471A5A17-96E7-44DD-84B9-4FDA82C7871E}" type="presOf" srcId="{92ECD374-9F0E-4D42-B5B9-E3DC1BC462C3}" destId="{3B85BA77-E840-414F-A6A5-7AEC8F666427}" srcOrd="0" destOrd="3" presId="urn:microsoft.com/office/officeart/2005/8/layout/hList1"/>
    <dgm:cxn modelId="{1A361D72-386F-47A6-8964-45F88B0661AF}" srcId="{5760F110-A085-444B-AE86-7EA71999B963}" destId="{92ECD374-9F0E-4D42-B5B9-E3DC1BC462C3}" srcOrd="3" destOrd="0" parTransId="{5A4387C8-74CA-403C-A5AA-8BEAE70DA419}" sibTransId="{76E3A0B2-EE48-48FC-99FD-3D7C3DC299EB}"/>
    <dgm:cxn modelId="{47F65CA5-8D5E-4839-9F66-D1523559A1D5}" srcId="{D64EDE12-CCBE-4D7C-BF80-EEC9B6817BFC}" destId="{B5FE8DF8-027D-4155-8601-F65CF96FAB9A}" srcOrd="11" destOrd="0" parTransId="{509B953C-EE5C-4750-97BE-67B1B68417C5}" sibTransId="{107F39BF-C5D0-4763-BE3B-B6F6EA69B296}"/>
    <dgm:cxn modelId="{728A318D-8A5E-4A61-A2C7-4E0C35A060D6}" type="presOf" srcId="{0F116D63-5638-44FC-A056-422E5A9438BB}" destId="{3B85BA77-E840-414F-A6A5-7AEC8F666427}" srcOrd="0" destOrd="2" presId="urn:microsoft.com/office/officeart/2005/8/layout/hList1"/>
    <dgm:cxn modelId="{BD87C3AE-D0F6-4EC1-9358-15851C374FD6}" type="presOf" srcId="{18194B43-827A-4276-A672-26E30356CDD1}" destId="{4EA2748F-17FB-4812-8635-69C612926DB5}" srcOrd="0" destOrd="9" presId="urn:microsoft.com/office/officeart/2005/8/layout/hList1"/>
    <dgm:cxn modelId="{BB0AC605-9460-4F81-A97E-B854D188117A}" srcId="{D64EDE12-CCBE-4D7C-BF80-EEC9B6817BFC}" destId="{505A2B50-E5E0-47EB-B50F-3CB1388CEA4F}" srcOrd="5" destOrd="0" parTransId="{1E424691-8CF5-40A8-A249-F36EE1E0078B}" sibTransId="{7130703B-8AC4-4B10-97C8-DC2BEF67D5FA}"/>
    <dgm:cxn modelId="{610D55D2-E7C8-4E0E-B6A8-4C5978414F5C}" type="presOf" srcId="{5760F110-A085-444B-AE86-7EA71999B963}" destId="{6F24CAF2-C495-49F0-9387-A0D8B9BD1E9B}" srcOrd="0" destOrd="0" presId="urn:microsoft.com/office/officeart/2005/8/layout/hList1"/>
    <dgm:cxn modelId="{B856FA67-772D-403C-B7B0-BAC6B40D91C5}" type="presOf" srcId="{0C30B59B-D20F-4F71-989B-BFF3B0691EFA}" destId="{ECA5149A-99D2-4A41-8432-6587BBC7F572}" srcOrd="0" destOrd="0" presId="urn:microsoft.com/office/officeart/2005/8/layout/hList1"/>
    <dgm:cxn modelId="{4B202AB4-DC8E-4B95-933A-241DC18C03AC}" srcId="{0C30B59B-D20F-4F71-989B-BFF3B0691EFA}" destId="{5760F110-A085-444B-AE86-7EA71999B963}" srcOrd="2" destOrd="0" parTransId="{C3AE30AA-D1D3-458F-B10F-0B5BD447200E}" sibTransId="{A8211B54-BAF6-4801-A08B-7D9754AC61A4}"/>
    <dgm:cxn modelId="{AA014433-184F-4B45-A8A8-EC37965F3602}" srcId="{D64EDE12-CCBE-4D7C-BF80-EEC9B6817BFC}" destId="{C7D77CCF-8223-4E1C-82A2-69A8C99C7781}" srcOrd="4" destOrd="0" parTransId="{5E33E120-7289-45EC-990F-4C7E6B05F556}" sibTransId="{70536944-2653-4D37-AC58-8136E6F47FC5}"/>
    <dgm:cxn modelId="{EE543C8E-0369-4B91-9512-6287281B78FD}" type="presOf" srcId="{D64EDE12-CCBE-4D7C-BF80-EEC9B6817BFC}" destId="{57C6FA68-422F-4A23-B915-13D10765D9E5}" srcOrd="0" destOrd="0" presId="urn:microsoft.com/office/officeart/2005/8/layout/hList1"/>
    <dgm:cxn modelId="{9D0CDE72-66D3-4FB1-BD40-977A4105CCE3}" type="presOf" srcId="{B5FE8DF8-027D-4155-8601-F65CF96FAB9A}" destId="{4EA2748F-17FB-4812-8635-69C612926DB5}" srcOrd="0" destOrd="11" presId="urn:microsoft.com/office/officeart/2005/8/layout/hList1"/>
    <dgm:cxn modelId="{7A30F8BD-6061-458E-AD3A-0F93C96C426E}" type="presOf" srcId="{505A2B50-E5E0-47EB-B50F-3CB1388CEA4F}" destId="{4EA2748F-17FB-4812-8635-69C612926DB5}" srcOrd="0" destOrd="5" presId="urn:microsoft.com/office/officeart/2005/8/layout/hList1"/>
    <dgm:cxn modelId="{37FA0322-2131-44A0-94C3-B48F2AACA0AA}" srcId="{D64EDE12-CCBE-4D7C-BF80-EEC9B6817BFC}" destId="{1EB5C76D-4BAC-43F2-B2E5-E7BE212D2714}" srcOrd="10" destOrd="0" parTransId="{DD0B84B0-6019-487C-A4E5-F7E81763EB4A}" sibTransId="{89E0044E-4470-495A-BF5F-BA8F71D944AE}"/>
    <dgm:cxn modelId="{A871EB93-4668-4DEE-8F11-7BC18CCED42E}" type="presOf" srcId="{32AF39E3-2D05-47EF-B3BE-FCA6FAA06DA9}" destId="{4EA2748F-17FB-4812-8635-69C612926DB5}" srcOrd="0" destOrd="13" presId="urn:microsoft.com/office/officeart/2005/8/layout/hList1"/>
    <dgm:cxn modelId="{2A0C3335-E2FA-41BD-BFE4-AFEC89C13ADE}" srcId="{5760F110-A085-444B-AE86-7EA71999B963}" destId="{E05D3053-4EC2-4EEF-B77C-741314D64FBB}" srcOrd="5" destOrd="0" parTransId="{190B5616-4962-4007-BB4C-FEE5D53E6C80}" sibTransId="{EE354AE8-7CD9-4060-A94D-CA97C3A6F3C0}"/>
    <dgm:cxn modelId="{E310BFA4-3DD1-46CA-9BDE-D3BE840E113B}" srcId="{D64EDE12-CCBE-4D7C-BF80-EEC9B6817BFC}" destId="{F47E61E0-C681-45AF-AC4E-38510B276960}" srcOrd="8" destOrd="0" parTransId="{3A18CDE6-4ABC-42AE-AA8D-B8B49DEB842C}" sibTransId="{FEBA8972-6CB2-4660-807F-EA5C542A658A}"/>
    <dgm:cxn modelId="{EB147C41-00BD-4D5A-9242-A81463BD3F4F}" type="presOf" srcId="{1EB5C76D-4BAC-43F2-B2E5-E7BE212D2714}" destId="{4EA2748F-17FB-4812-8635-69C612926DB5}" srcOrd="0" destOrd="10" presId="urn:microsoft.com/office/officeart/2005/8/layout/hList1"/>
    <dgm:cxn modelId="{D35A148B-71C3-444D-AC37-399CF5129146}" srcId="{D64EDE12-CCBE-4D7C-BF80-EEC9B6817BFC}" destId="{F730DB92-CB43-4849-8622-58076A099900}" srcOrd="3" destOrd="0" parTransId="{8AFDA5A2-A963-4D41-976E-E18F572D5372}" sibTransId="{9097D983-6F00-4274-B9A5-E3A5623FAE00}"/>
    <dgm:cxn modelId="{F0D1353F-460E-415A-B429-4BE17B0096C9}" type="presOf" srcId="{69A6078D-3244-46F3-8E0F-EDB2E75CE7E3}" destId="{3B85BA77-E840-414F-A6A5-7AEC8F666427}" srcOrd="0" destOrd="1" presId="urn:microsoft.com/office/officeart/2005/8/layout/hList1"/>
    <dgm:cxn modelId="{09D4687A-17EE-4064-BE59-4946F32558DC}" type="presOf" srcId="{E05D3053-4EC2-4EEF-B77C-741314D64FBB}" destId="{3B85BA77-E840-414F-A6A5-7AEC8F666427}" srcOrd="0" destOrd="5" presId="urn:microsoft.com/office/officeart/2005/8/layout/hList1"/>
    <dgm:cxn modelId="{E85FB7F5-F71A-489C-968E-4C0ECC8EAF11}" type="presOf" srcId="{982CC860-2D83-4092-9662-1333195FD252}" destId="{B84DEB90-9EA2-4132-892E-A3139F3072F9}" srcOrd="0" destOrd="0" presId="urn:microsoft.com/office/officeart/2005/8/layout/hList1"/>
    <dgm:cxn modelId="{98236036-18DB-4FAD-88AB-CB28D9A06117}" type="presOf" srcId="{D3092B49-FE8A-4536-A66A-9EC7368EE07E}" destId="{3B85BA77-E840-414F-A6A5-7AEC8F666427}" srcOrd="0" destOrd="6" presId="urn:microsoft.com/office/officeart/2005/8/layout/hList1"/>
    <dgm:cxn modelId="{362D30C2-5AF6-4DC8-862B-79726989D4CF}" srcId="{D64EDE12-CCBE-4D7C-BF80-EEC9B6817BFC}" destId="{47D59CB2-C349-4AAA-AFD5-17AB7B84E4FE}" srcOrd="0" destOrd="0" parTransId="{ADF82B06-F3CD-4E69-AFA3-CCFB0D0086AF}" sibTransId="{248112EC-B869-4AD5-B680-5D9539F8277C}"/>
    <dgm:cxn modelId="{7BA05646-09BF-4344-A47F-CF47240DAA6B}" srcId="{5760F110-A085-444B-AE86-7EA71999B963}" destId="{69A6078D-3244-46F3-8E0F-EDB2E75CE7E3}" srcOrd="1" destOrd="0" parTransId="{0126A562-0695-4AD8-90EA-5847BE52CBFA}" sibTransId="{FAB33B4E-DD11-4C6D-874B-1D32AEE460C6}"/>
    <dgm:cxn modelId="{85A76F8F-90DA-46F7-8089-5D35D612EFCB}" srcId="{D64EDE12-CCBE-4D7C-BF80-EEC9B6817BFC}" destId="{18BEF2EC-BD79-4EC0-BD8F-37D40F26E4A4}" srcOrd="1" destOrd="0" parTransId="{3E106ABE-C7A9-4B39-B832-BE2099824D82}" sibTransId="{09890113-ADD9-4D1B-9F22-27F51B67E13C}"/>
    <dgm:cxn modelId="{CDD851B9-35C9-4900-9812-2C2BD2677C35}" type="presOf" srcId="{F47E61E0-C681-45AF-AC4E-38510B276960}" destId="{4EA2748F-17FB-4812-8635-69C612926DB5}" srcOrd="0" destOrd="8" presId="urn:microsoft.com/office/officeart/2005/8/layout/hList1"/>
    <dgm:cxn modelId="{51256347-2A9E-4EC0-B4D5-037DE519F508}" srcId="{D64EDE12-CCBE-4D7C-BF80-EEC9B6817BFC}" destId="{32AF39E3-2D05-47EF-B3BE-FCA6FAA06DA9}" srcOrd="13" destOrd="0" parTransId="{5B2F72C0-87CB-4A2C-8D94-4AED66D9CEE7}" sibTransId="{3C7B6745-BA84-4E78-A286-5609585559DC}"/>
    <dgm:cxn modelId="{7058D4C1-B71A-481C-BCCE-959123877A79}" type="presOf" srcId="{18BEF2EC-BD79-4EC0-BD8F-37D40F26E4A4}" destId="{4EA2748F-17FB-4812-8635-69C612926DB5}" srcOrd="0" destOrd="1" presId="urn:microsoft.com/office/officeart/2005/8/layout/hList1"/>
    <dgm:cxn modelId="{222702E5-7A3C-4C17-8D23-93AB2FA38DD5}" srcId="{D64EDE12-CCBE-4D7C-BF80-EEC9B6817BFC}" destId="{C27873AB-7919-440D-87D6-3C6EB50BAF83}" srcOrd="6" destOrd="0" parTransId="{955AC562-0BA7-4844-A284-A816D8ADA334}" sibTransId="{4DA23A5B-5274-4556-BEAB-14362C201217}"/>
    <dgm:cxn modelId="{B4D3B018-3FDA-45B4-87A6-856E760839EF}" srcId="{982CC860-2D83-4092-9662-1333195FD252}" destId="{1672DE5D-02A7-46A1-8958-4B69A655A792}" srcOrd="1" destOrd="0" parTransId="{2FF02001-48B8-4E9F-AF9D-39C5AC7BF7FF}" sibTransId="{2F69577A-44B6-4890-9376-F9C4986DEBDF}"/>
    <dgm:cxn modelId="{46C653F6-AEAC-4535-9FE6-02CD54D2E102}" srcId="{D64EDE12-CCBE-4D7C-BF80-EEC9B6817BFC}" destId="{247280D6-4D7A-4D57-9FC0-1661C36BB202}" srcOrd="12" destOrd="0" parTransId="{B4243128-A98C-48F9-809D-E8E319F5DD46}" sibTransId="{E52D1498-0BFF-4D26-9572-2BAB866ABC1D}"/>
    <dgm:cxn modelId="{097BDD4D-1FEF-4CBD-8C3C-836A6ACA36ED}" srcId="{5760F110-A085-444B-AE86-7EA71999B963}" destId="{39AE3707-8C97-4688-8219-5DAA125DE502}" srcOrd="4" destOrd="0" parTransId="{BDC52A02-CDC7-482B-BF88-D65209FF752E}" sibTransId="{B7A847C1-EA53-4114-95A6-BE9B5085CC67}"/>
    <dgm:cxn modelId="{81564E36-2BBB-43E5-B48B-4AE9FA0FE515}" type="presOf" srcId="{47D59CB2-C349-4AAA-AFD5-17AB7B84E4FE}" destId="{4EA2748F-17FB-4812-8635-69C612926DB5}" srcOrd="0" destOrd="0" presId="urn:microsoft.com/office/officeart/2005/8/layout/hList1"/>
    <dgm:cxn modelId="{CDFBA990-FE1E-4119-B8C0-B47551B7D18D}" srcId="{982CC860-2D83-4092-9662-1333195FD252}" destId="{7D8D20E2-C2C1-493C-A358-65243DC3C21E}" srcOrd="0" destOrd="0" parTransId="{2BB78B2F-8045-404F-A42A-5BE3A407B391}" sibTransId="{A61A4A34-6E23-48C3-A84B-229E577F7BEC}"/>
    <dgm:cxn modelId="{FA104377-96F2-47BA-9453-2CB49B79715B}" type="presOf" srcId="{F730DB92-CB43-4849-8622-58076A099900}" destId="{4EA2748F-17FB-4812-8635-69C612926DB5}" srcOrd="0" destOrd="3" presId="urn:microsoft.com/office/officeart/2005/8/layout/hList1"/>
    <dgm:cxn modelId="{34CE8F92-2580-4DFB-B928-3D936EF5594A}" type="presOf" srcId="{1672DE5D-02A7-46A1-8958-4B69A655A792}" destId="{1EE8AED4-D1BB-4233-81EE-FC07FE953DAA}" srcOrd="0" destOrd="1" presId="urn:microsoft.com/office/officeart/2005/8/layout/hList1"/>
    <dgm:cxn modelId="{EB986484-9FEC-4B85-9B03-E152DCB63BC1}" srcId="{5760F110-A085-444B-AE86-7EA71999B963}" destId="{0F116D63-5638-44FC-A056-422E5A9438BB}" srcOrd="2" destOrd="0" parTransId="{6766504A-CF46-47CD-97D1-829E1326FB87}" sibTransId="{B3622C71-0D04-44D7-BC55-664482D559AB}"/>
    <dgm:cxn modelId="{4AF89988-F9BE-48AB-A005-18A7FFAD6A50}" type="presParOf" srcId="{ECA5149A-99D2-4A41-8432-6587BBC7F572}" destId="{FFB56CC0-6AD6-4E0B-B2F1-DFBAFE37598D}" srcOrd="0" destOrd="0" presId="urn:microsoft.com/office/officeart/2005/8/layout/hList1"/>
    <dgm:cxn modelId="{3ECBD57A-D5A4-4E35-A842-995A8B3BB665}" type="presParOf" srcId="{FFB56CC0-6AD6-4E0B-B2F1-DFBAFE37598D}" destId="{B84DEB90-9EA2-4132-892E-A3139F3072F9}" srcOrd="0" destOrd="0" presId="urn:microsoft.com/office/officeart/2005/8/layout/hList1"/>
    <dgm:cxn modelId="{4842D0FB-281D-46C7-9E65-5003579B0EF3}" type="presParOf" srcId="{FFB56CC0-6AD6-4E0B-B2F1-DFBAFE37598D}" destId="{1EE8AED4-D1BB-4233-81EE-FC07FE953DAA}" srcOrd="1" destOrd="0" presId="urn:microsoft.com/office/officeart/2005/8/layout/hList1"/>
    <dgm:cxn modelId="{EB0E37A1-E636-41BE-A9DF-97EAC0119856}" type="presParOf" srcId="{ECA5149A-99D2-4A41-8432-6587BBC7F572}" destId="{6E7CBDFC-9802-4F2D-8A0E-AD2D5BB66D38}" srcOrd="1" destOrd="0" presId="urn:microsoft.com/office/officeart/2005/8/layout/hList1"/>
    <dgm:cxn modelId="{535521E0-E9AB-40B3-9EF2-69C7A3772FC9}" type="presParOf" srcId="{ECA5149A-99D2-4A41-8432-6587BBC7F572}" destId="{39795C18-C3FC-45A0-ABE0-3FEA242B93FD}" srcOrd="2" destOrd="0" presId="urn:microsoft.com/office/officeart/2005/8/layout/hList1"/>
    <dgm:cxn modelId="{C2177AC3-019B-48F3-936C-3E7C795B4BFE}" type="presParOf" srcId="{39795C18-C3FC-45A0-ABE0-3FEA242B93FD}" destId="{57C6FA68-422F-4A23-B915-13D10765D9E5}" srcOrd="0" destOrd="0" presId="urn:microsoft.com/office/officeart/2005/8/layout/hList1"/>
    <dgm:cxn modelId="{975A62D0-4CFF-443A-BCC9-F5B03F40603D}" type="presParOf" srcId="{39795C18-C3FC-45A0-ABE0-3FEA242B93FD}" destId="{4EA2748F-17FB-4812-8635-69C612926DB5}" srcOrd="1" destOrd="0" presId="urn:microsoft.com/office/officeart/2005/8/layout/hList1"/>
    <dgm:cxn modelId="{BDC00000-AA3B-4F4A-8AB0-066AE146F5FA}" type="presParOf" srcId="{ECA5149A-99D2-4A41-8432-6587BBC7F572}" destId="{FA9454B5-90A7-462D-AD6D-F6A26CA7553B}" srcOrd="3" destOrd="0" presId="urn:microsoft.com/office/officeart/2005/8/layout/hList1"/>
    <dgm:cxn modelId="{D32BB1A1-391F-44F1-ADD9-D05D3020DF97}" type="presParOf" srcId="{ECA5149A-99D2-4A41-8432-6587BBC7F572}" destId="{F302359D-933D-433B-9977-5B8065CBC0CD}" srcOrd="4" destOrd="0" presId="urn:microsoft.com/office/officeart/2005/8/layout/hList1"/>
    <dgm:cxn modelId="{D252EE3E-DD5E-4949-8159-6BEDB8F6109C}" type="presParOf" srcId="{F302359D-933D-433B-9977-5B8065CBC0CD}" destId="{6F24CAF2-C495-49F0-9387-A0D8B9BD1E9B}" srcOrd="0" destOrd="0" presId="urn:microsoft.com/office/officeart/2005/8/layout/hList1"/>
    <dgm:cxn modelId="{537FDFE1-832A-4D40-A7CC-0E704132F9BB}" type="presParOf" srcId="{F302359D-933D-433B-9977-5B8065CBC0CD}" destId="{3B85BA77-E840-414F-A6A5-7AEC8F666427}" srcOrd="1" destOrd="0" presId="urn:microsoft.com/office/officeart/2005/8/layout/hLis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53174F3-70CC-4873-814C-716CD1057104}"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DCADA541-6639-4813-8950-3221645C17D4}">
      <dgm:prSet phldrT="[Text]"/>
      <dgm:spPr/>
      <dgm:t>
        <a:bodyPr/>
        <a:lstStyle/>
        <a:p>
          <a:r>
            <a:rPr lang="bs-Latn-BA">
              <a:latin typeface="+mj-lt"/>
            </a:rPr>
            <a:t>Komisija za ljudska prava i slobode </a:t>
          </a:r>
        </a:p>
        <a:p>
          <a:r>
            <a:rPr lang="bs-Latn-BA">
              <a:latin typeface="+mj-lt"/>
            </a:rPr>
            <a:t>(polu/godišnje sjednice)</a:t>
          </a:r>
          <a:endParaRPr lang="en-GB">
            <a:latin typeface="+mj-lt"/>
          </a:endParaRPr>
        </a:p>
      </dgm:t>
    </dgm:pt>
    <dgm:pt modelId="{CB7E74C1-8B35-4858-B67B-303F12BCD5FC}" type="parTrans" cxnId="{7C71D1DD-8F9F-4814-9197-6F1A4ED386E6}">
      <dgm:prSet/>
      <dgm:spPr/>
      <dgm:t>
        <a:bodyPr/>
        <a:lstStyle/>
        <a:p>
          <a:endParaRPr lang="en-GB"/>
        </a:p>
      </dgm:t>
    </dgm:pt>
    <dgm:pt modelId="{FCB0E33F-6859-44A5-8E19-5D572FE26E25}" type="sibTrans" cxnId="{7C71D1DD-8F9F-4814-9197-6F1A4ED386E6}">
      <dgm:prSet/>
      <dgm:spPr/>
      <dgm:t>
        <a:bodyPr/>
        <a:lstStyle/>
        <a:p>
          <a:endParaRPr lang="en-GB"/>
        </a:p>
      </dgm:t>
    </dgm:pt>
    <dgm:pt modelId="{5A52151B-D2F3-4B21-A763-BF138F16F2D3}">
      <dgm:prSet phldrT="[Text]"/>
      <dgm:spPr/>
      <dgm:t>
        <a:bodyPr/>
        <a:lstStyle/>
        <a:p>
          <a:r>
            <a:rPr lang="bs-Latn-BA">
              <a:latin typeface="+mj-lt"/>
            </a:rPr>
            <a:t>Općinske službe</a:t>
          </a:r>
        </a:p>
        <a:p>
          <a:r>
            <a:rPr lang="bs-Latn-BA">
              <a:latin typeface="+mj-lt"/>
            </a:rPr>
            <a:t>(aktivnosti)</a:t>
          </a:r>
          <a:endParaRPr lang="en-GB">
            <a:latin typeface="+mj-lt"/>
          </a:endParaRPr>
        </a:p>
      </dgm:t>
    </dgm:pt>
    <dgm:pt modelId="{A430A2A2-CE21-4EB5-A989-986C026DE944}" type="parTrans" cxnId="{B25E97D7-B3AB-43F8-B30C-8D8F499B1C95}">
      <dgm:prSet/>
      <dgm:spPr/>
      <dgm:t>
        <a:bodyPr/>
        <a:lstStyle/>
        <a:p>
          <a:endParaRPr lang="en-GB">
            <a:latin typeface="+mj-lt"/>
          </a:endParaRPr>
        </a:p>
      </dgm:t>
    </dgm:pt>
    <dgm:pt modelId="{422AF37A-7CE8-4C9C-BF31-40080DE13164}" type="sibTrans" cxnId="{B25E97D7-B3AB-43F8-B30C-8D8F499B1C95}">
      <dgm:prSet/>
      <dgm:spPr/>
      <dgm:t>
        <a:bodyPr/>
        <a:lstStyle/>
        <a:p>
          <a:endParaRPr lang="en-GB"/>
        </a:p>
      </dgm:t>
    </dgm:pt>
    <dgm:pt modelId="{0A7B6EAA-D4E4-47D5-BCB6-C01AAF852294}">
      <dgm:prSet phldrT="[Text]"/>
      <dgm:spPr/>
      <dgm:t>
        <a:bodyPr/>
        <a:lstStyle/>
        <a:p>
          <a:r>
            <a:rPr lang="bs-Latn-BA">
              <a:latin typeface="+mj-lt"/>
            </a:rPr>
            <a:t>Općinske službe</a:t>
          </a:r>
        </a:p>
        <a:p>
          <a:r>
            <a:rPr lang="bs-Latn-BA">
              <a:latin typeface="+mj-lt"/>
            </a:rPr>
            <a:t>(efekat)</a:t>
          </a:r>
          <a:endParaRPr lang="en-GB">
            <a:latin typeface="+mj-lt"/>
          </a:endParaRPr>
        </a:p>
      </dgm:t>
    </dgm:pt>
    <dgm:pt modelId="{871EA510-139B-497A-B628-5A9836C3A107}" type="parTrans" cxnId="{539271BB-3951-45D0-88F4-48860DE5F196}">
      <dgm:prSet/>
      <dgm:spPr/>
      <dgm:t>
        <a:bodyPr/>
        <a:lstStyle/>
        <a:p>
          <a:endParaRPr lang="en-GB">
            <a:latin typeface="+mj-lt"/>
          </a:endParaRPr>
        </a:p>
      </dgm:t>
    </dgm:pt>
    <dgm:pt modelId="{2421E873-EECC-4008-A39E-B7FCB50AC258}" type="sibTrans" cxnId="{539271BB-3951-45D0-88F4-48860DE5F196}">
      <dgm:prSet/>
      <dgm:spPr/>
      <dgm:t>
        <a:bodyPr/>
        <a:lstStyle/>
        <a:p>
          <a:endParaRPr lang="en-GB"/>
        </a:p>
      </dgm:t>
    </dgm:pt>
    <dgm:pt modelId="{93946CE3-DA11-443C-840F-C7361141A43A}">
      <dgm:prSet phldrT="[Text]"/>
      <dgm:spPr/>
      <dgm:t>
        <a:bodyPr/>
        <a:lstStyle/>
        <a:p>
          <a:r>
            <a:rPr lang="bs-Latn-BA">
              <a:latin typeface="+mj-lt"/>
            </a:rPr>
            <a:t>Statistički podaci</a:t>
          </a:r>
        </a:p>
        <a:p>
          <a:r>
            <a:rPr lang="bs-Latn-BA">
              <a:latin typeface="+mj-lt"/>
            </a:rPr>
            <a:t>(uticaj)</a:t>
          </a:r>
          <a:endParaRPr lang="en-GB">
            <a:latin typeface="+mj-lt"/>
          </a:endParaRPr>
        </a:p>
      </dgm:t>
    </dgm:pt>
    <dgm:pt modelId="{5E82AC74-AA8B-4281-8326-D8A13333A91E}" type="parTrans" cxnId="{585A677F-AAF3-452E-8045-FD13493E3A3C}">
      <dgm:prSet/>
      <dgm:spPr/>
      <dgm:t>
        <a:bodyPr/>
        <a:lstStyle/>
        <a:p>
          <a:endParaRPr lang="en-GB">
            <a:latin typeface="+mj-lt"/>
          </a:endParaRPr>
        </a:p>
      </dgm:t>
    </dgm:pt>
    <dgm:pt modelId="{AF8D8DDA-91F4-4A6C-BF6E-D508B7A651CA}" type="sibTrans" cxnId="{585A677F-AAF3-452E-8045-FD13493E3A3C}">
      <dgm:prSet/>
      <dgm:spPr/>
      <dgm:t>
        <a:bodyPr/>
        <a:lstStyle/>
        <a:p>
          <a:endParaRPr lang="en-GB"/>
        </a:p>
      </dgm:t>
    </dgm:pt>
    <dgm:pt modelId="{7A6FA236-5234-48E6-B749-2820F5AE41B6}">
      <dgm:prSet phldrT="[Text]"/>
      <dgm:spPr/>
      <dgm:t>
        <a:bodyPr/>
        <a:lstStyle/>
        <a:p>
          <a:r>
            <a:rPr lang="bs-Latn-BA">
              <a:latin typeface="+mj-lt"/>
            </a:rPr>
            <a:t>Civilno društvo i GC FBIH</a:t>
          </a:r>
        </a:p>
        <a:p>
          <a:r>
            <a:rPr lang="bs-Latn-BA">
              <a:latin typeface="+mj-lt"/>
            </a:rPr>
            <a:t>(drugi prioriteti)</a:t>
          </a:r>
          <a:endParaRPr lang="en-GB">
            <a:latin typeface="+mj-lt"/>
          </a:endParaRPr>
        </a:p>
      </dgm:t>
    </dgm:pt>
    <dgm:pt modelId="{402A72F1-1128-4D86-B7DA-8E9BE5BAD08B}" type="sibTrans" cxnId="{28751FB3-B880-4217-9438-05AA5AF219A5}">
      <dgm:prSet/>
      <dgm:spPr/>
      <dgm:t>
        <a:bodyPr/>
        <a:lstStyle/>
        <a:p>
          <a:endParaRPr lang="en-GB"/>
        </a:p>
      </dgm:t>
    </dgm:pt>
    <dgm:pt modelId="{35EB2F24-27CC-46E1-A76E-C655EAEF6EBB}" type="parTrans" cxnId="{28751FB3-B880-4217-9438-05AA5AF219A5}">
      <dgm:prSet/>
      <dgm:spPr/>
      <dgm:t>
        <a:bodyPr/>
        <a:lstStyle/>
        <a:p>
          <a:endParaRPr lang="en-GB">
            <a:latin typeface="+mj-lt"/>
          </a:endParaRPr>
        </a:p>
      </dgm:t>
    </dgm:pt>
    <dgm:pt modelId="{C1564165-723E-4DBF-8392-6E4549163DE8}" type="pres">
      <dgm:prSet presAssocID="{353174F3-70CC-4873-814C-716CD1057104}" presName="hierChild1" presStyleCnt="0">
        <dgm:presLayoutVars>
          <dgm:orgChart val="1"/>
          <dgm:chPref val="1"/>
          <dgm:dir/>
          <dgm:animOne val="branch"/>
          <dgm:animLvl val="lvl"/>
          <dgm:resizeHandles/>
        </dgm:presLayoutVars>
      </dgm:prSet>
      <dgm:spPr/>
      <dgm:t>
        <a:bodyPr/>
        <a:lstStyle/>
        <a:p>
          <a:endParaRPr lang="en-GB"/>
        </a:p>
      </dgm:t>
    </dgm:pt>
    <dgm:pt modelId="{7D75C275-5D88-461B-9AD4-EFA7011F839F}" type="pres">
      <dgm:prSet presAssocID="{DCADA541-6639-4813-8950-3221645C17D4}" presName="hierRoot1" presStyleCnt="0">
        <dgm:presLayoutVars>
          <dgm:hierBranch val="init"/>
        </dgm:presLayoutVars>
      </dgm:prSet>
      <dgm:spPr/>
    </dgm:pt>
    <dgm:pt modelId="{52E3C460-5B0B-4958-A7FC-4F838B0CB565}" type="pres">
      <dgm:prSet presAssocID="{DCADA541-6639-4813-8950-3221645C17D4}" presName="rootComposite1" presStyleCnt="0"/>
      <dgm:spPr/>
    </dgm:pt>
    <dgm:pt modelId="{CA3A27C2-BB60-427F-9541-E2F1F8E72C33}" type="pres">
      <dgm:prSet presAssocID="{DCADA541-6639-4813-8950-3221645C17D4}" presName="rootText1" presStyleLbl="node0" presStyleIdx="0" presStyleCnt="1">
        <dgm:presLayoutVars>
          <dgm:chPref val="3"/>
        </dgm:presLayoutVars>
      </dgm:prSet>
      <dgm:spPr/>
      <dgm:t>
        <a:bodyPr/>
        <a:lstStyle/>
        <a:p>
          <a:endParaRPr lang="en-GB"/>
        </a:p>
      </dgm:t>
    </dgm:pt>
    <dgm:pt modelId="{18DE6349-7CEB-4CE4-9AC8-6FA6190BB64E}" type="pres">
      <dgm:prSet presAssocID="{DCADA541-6639-4813-8950-3221645C17D4}" presName="rootConnector1" presStyleLbl="node1" presStyleIdx="0" presStyleCnt="0"/>
      <dgm:spPr/>
      <dgm:t>
        <a:bodyPr/>
        <a:lstStyle/>
        <a:p>
          <a:endParaRPr lang="en-GB"/>
        </a:p>
      </dgm:t>
    </dgm:pt>
    <dgm:pt modelId="{076DE229-9684-45B7-AF40-5F22F346E34A}" type="pres">
      <dgm:prSet presAssocID="{DCADA541-6639-4813-8950-3221645C17D4}" presName="hierChild2" presStyleCnt="0"/>
      <dgm:spPr/>
    </dgm:pt>
    <dgm:pt modelId="{4EA91140-6166-48B2-B3B0-F489EA7212EB}" type="pres">
      <dgm:prSet presAssocID="{A430A2A2-CE21-4EB5-A989-986C026DE944}" presName="Name37" presStyleLbl="parChTrans1D2" presStyleIdx="0" presStyleCnt="4"/>
      <dgm:spPr/>
      <dgm:t>
        <a:bodyPr/>
        <a:lstStyle/>
        <a:p>
          <a:endParaRPr lang="en-GB"/>
        </a:p>
      </dgm:t>
    </dgm:pt>
    <dgm:pt modelId="{195FD0AB-BDF1-4BA2-8B3C-974E2507A78C}" type="pres">
      <dgm:prSet presAssocID="{5A52151B-D2F3-4B21-A763-BF138F16F2D3}" presName="hierRoot2" presStyleCnt="0">
        <dgm:presLayoutVars>
          <dgm:hierBranch val="init"/>
        </dgm:presLayoutVars>
      </dgm:prSet>
      <dgm:spPr/>
    </dgm:pt>
    <dgm:pt modelId="{5525ADED-7AA0-42BE-86A4-64E96810AD71}" type="pres">
      <dgm:prSet presAssocID="{5A52151B-D2F3-4B21-A763-BF138F16F2D3}" presName="rootComposite" presStyleCnt="0"/>
      <dgm:spPr/>
    </dgm:pt>
    <dgm:pt modelId="{9BA3F173-2119-405F-870E-89B7B71A4A67}" type="pres">
      <dgm:prSet presAssocID="{5A52151B-D2F3-4B21-A763-BF138F16F2D3}" presName="rootText" presStyleLbl="node2" presStyleIdx="0" presStyleCnt="4">
        <dgm:presLayoutVars>
          <dgm:chPref val="3"/>
        </dgm:presLayoutVars>
      </dgm:prSet>
      <dgm:spPr/>
      <dgm:t>
        <a:bodyPr/>
        <a:lstStyle/>
        <a:p>
          <a:endParaRPr lang="en-GB"/>
        </a:p>
      </dgm:t>
    </dgm:pt>
    <dgm:pt modelId="{A4978875-B47B-4C97-B504-4D8934173A38}" type="pres">
      <dgm:prSet presAssocID="{5A52151B-D2F3-4B21-A763-BF138F16F2D3}" presName="rootConnector" presStyleLbl="node2" presStyleIdx="0" presStyleCnt="4"/>
      <dgm:spPr/>
      <dgm:t>
        <a:bodyPr/>
        <a:lstStyle/>
        <a:p>
          <a:endParaRPr lang="en-GB"/>
        </a:p>
      </dgm:t>
    </dgm:pt>
    <dgm:pt modelId="{0439ECC7-9428-4FAE-904A-C8ADD6FB8BB8}" type="pres">
      <dgm:prSet presAssocID="{5A52151B-D2F3-4B21-A763-BF138F16F2D3}" presName="hierChild4" presStyleCnt="0"/>
      <dgm:spPr/>
    </dgm:pt>
    <dgm:pt modelId="{E8C2CCF8-3EBC-4097-A916-9F614BF74DCC}" type="pres">
      <dgm:prSet presAssocID="{5A52151B-D2F3-4B21-A763-BF138F16F2D3}" presName="hierChild5" presStyleCnt="0"/>
      <dgm:spPr/>
    </dgm:pt>
    <dgm:pt modelId="{A62E7E3C-219C-4BFE-B5D7-C7FE6B363D16}" type="pres">
      <dgm:prSet presAssocID="{871EA510-139B-497A-B628-5A9836C3A107}" presName="Name37" presStyleLbl="parChTrans1D2" presStyleIdx="1" presStyleCnt="4"/>
      <dgm:spPr/>
      <dgm:t>
        <a:bodyPr/>
        <a:lstStyle/>
        <a:p>
          <a:endParaRPr lang="en-GB"/>
        </a:p>
      </dgm:t>
    </dgm:pt>
    <dgm:pt modelId="{8B65268D-4994-4E7A-90CD-E33EBDD7A2F2}" type="pres">
      <dgm:prSet presAssocID="{0A7B6EAA-D4E4-47D5-BCB6-C01AAF852294}" presName="hierRoot2" presStyleCnt="0">
        <dgm:presLayoutVars>
          <dgm:hierBranch val="init"/>
        </dgm:presLayoutVars>
      </dgm:prSet>
      <dgm:spPr/>
    </dgm:pt>
    <dgm:pt modelId="{D3D09773-3C5A-4DEB-B964-7A4C43B0E20F}" type="pres">
      <dgm:prSet presAssocID="{0A7B6EAA-D4E4-47D5-BCB6-C01AAF852294}" presName="rootComposite" presStyleCnt="0"/>
      <dgm:spPr/>
    </dgm:pt>
    <dgm:pt modelId="{BAE329D5-99F4-446D-885A-5DD29AD90235}" type="pres">
      <dgm:prSet presAssocID="{0A7B6EAA-D4E4-47D5-BCB6-C01AAF852294}" presName="rootText" presStyleLbl="node2" presStyleIdx="1" presStyleCnt="4">
        <dgm:presLayoutVars>
          <dgm:chPref val="3"/>
        </dgm:presLayoutVars>
      </dgm:prSet>
      <dgm:spPr/>
      <dgm:t>
        <a:bodyPr/>
        <a:lstStyle/>
        <a:p>
          <a:endParaRPr lang="en-GB"/>
        </a:p>
      </dgm:t>
    </dgm:pt>
    <dgm:pt modelId="{DD9FAD97-BFD5-4F5C-9295-7A9FB09A867F}" type="pres">
      <dgm:prSet presAssocID="{0A7B6EAA-D4E4-47D5-BCB6-C01AAF852294}" presName="rootConnector" presStyleLbl="node2" presStyleIdx="1" presStyleCnt="4"/>
      <dgm:spPr/>
      <dgm:t>
        <a:bodyPr/>
        <a:lstStyle/>
        <a:p>
          <a:endParaRPr lang="en-GB"/>
        </a:p>
      </dgm:t>
    </dgm:pt>
    <dgm:pt modelId="{33BCE579-61DB-4520-9E05-8784B0F03481}" type="pres">
      <dgm:prSet presAssocID="{0A7B6EAA-D4E4-47D5-BCB6-C01AAF852294}" presName="hierChild4" presStyleCnt="0"/>
      <dgm:spPr/>
    </dgm:pt>
    <dgm:pt modelId="{E3C70A15-D1EB-4029-8FFF-AE4F53FE962D}" type="pres">
      <dgm:prSet presAssocID="{0A7B6EAA-D4E4-47D5-BCB6-C01AAF852294}" presName="hierChild5" presStyleCnt="0"/>
      <dgm:spPr/>
    </dgm:pt>
    <dgm:pt modelId="{47A9EF7B-5519-42CB-9DBF-A6CEC058562E}" type="pres">
      <dgm:prSet presAssocID="{5E82AC74-AA8B-4281-8326-D8A13333A91E}" presName="Name37" presStyleLbl="parChTrans1D2" presStyleIdx="2" presStyleCnt="4"/>
      <dgm:spPr/>
      <dgm:t>
        <a:bodyPr/>
        <a:lstStyle/>
        <a:p>
          <a:endParaRPr lang="en-GB"/>
        </a:p>
      </dgm:t>
    </dgm:pt>
    <dgm:pt modelId="{9FC07A2B-2388-4875-A9AF-7A13D5E549C7}" type="pres">
      <dgm:prSet presAssocID="{93946CE3-DA11-443C-840F-C7361141A43A}" presName="hierRoot2" presStyleCnt="0">
        <dgm:presLayoutVars>
          <dgm:hierBranch val="init"/>
        </dgm:presLayoutVars>
      </dgm:prSet>
      <dgm:spPr/>
    </dgm:pt>
    <dgm:pt modelId="{9DB8AD06-93E7-4502-ABB4-B72106CA61CB}" type="pres">
      <dgm:prSet presAssocID="{93946CE3-DA11-443C-840F-C7361141A43A}" presName="rootComposite" presStyleCnt="0"/>
      <dgm:spPr/>
    </dgm:pt>
    <dgm:pt modelId="{94C3BC87-36A8-4891-BE76-26197FEBFB81}" type="pres">
      <dgm:prSet presAssocID="{93946CE3-DA11-443C-840F-C7361141A43A}" presName="rootText" presStyleLbl="node2" presStyleIdx="2" presStyleCnt="4">
        <dgm:presLayoutVars>
          <dgm:chPref val="3"/>
        </dgm:presLayoutVars>
      </dgm:prSet>
      <dgm:spPr/>
      <dgm:t>
        <a:bodyPr/>
        <a:lstStyle/>
        <a:p>
          <a:endParaRPr lang="en-GB"/>
        </a:p>
      </dgm:t>
    </dgm:pt>
    <dgm:pt modelId="{3BF6B743-9A1B-4A2E-A43E-46729D3B35D7}" type="pres">
      <dgm:prSet presAssocID="{93946CE3-DA11-443C-840F-C7361141A43A}" presName="rootConnector" presStyleLbl="node2" presStyleIdx="2" presStyleCnt="4"/>
      <dgm:spPr/>
      <dgm:t>
        <a:bodyPr/>
        <a:lstStyle/>
        <a:p>
          <a:endParaRPr lang="en-GB"/>
        </a:p>
      </dgm:t>
    </dgm:pt>
    <dgm:pt modelId="{162035DD-03DB-4A02-9889-9B2362A3311D}" type="pres">
      <dgm:prSet presAssocID="{93946CE3-DA11-443C-840F-C7361141A43A}" presName="hierChild4" presStyleCnt="0"/>
      <dgm:spPr/>
    </dgm:pt>
    <dgm:pt modelId="{3EC1B2A6-E996-4A13-B38E-0B38EE6D2373}" type="pres">
      <dgm:prSet presAssocID="{93946CE3-DA11-443C-840F-C7361141A43A}" presName="hierChild5" presStyleCnt="0"/>
      <dgm:spPr/>
    </dgm:pt>
    <dgm:pt modelId="{5EE79E8F-1530-4C4C-98DC-E464DF9DA87F}" type="pres">
      <dgm:prSet presAssocID="{35EB2F24-27CC-46E1-A76E-C655EAEF6EBB}" presName="Name37" presStyleLbl="parChTrans1D2" presStyleIdx="3" presStyleCnt="4"/>
      <dgm:spPr/>
      <dgm:t>
        <a:bodyPr/>
        <a:lstStyle/>
        <a:p>
          <a:endParaRPr lang="en-GB"/>
        </a:p>
      </dgm:t>
    </dgm:pt>
    <dgm:pt modelId="{BCC8ACBE-1FE2-4D42-AE7D-31B9C0F08A54}" type="pres">
      <dgm:prSet presAssocID="{7A6FA236-5234-48E6-B749-2820F5AE41B6}" presName="hierRoot2" presStyleCnt="0">
        <dgm:presLayoutVars>
          <dgm:hierBranch val="init"/>
        </dgm:presLayoutVars>
      </dgm:prSet>
      <dgm:spPr/>
    </dgm:pt>
    <dgm:pt modelId="{8DDEC320-EEBF-4AE1-A90F-14DB280B30A9}" type="pres">
      <dgm:prSet presAssocID="{7A6FA236-5234-48E6-B749-2820F5AE41B6}" presName="rootComposite" presStyleCnt="0"/>
      <dgm:spPr/>
    </dgm:pt>
    <dgm:pt modelId="{6A42F184-A394-40C0-ACC4-FD893543DF60}" type="pres">
      <dgm:prSet presAssocID="{7A6FA236-5234-48E6-B749-2820F5AE41B6}" presName="rootText" presStyleLbl="node2" presStyleIdx="3" presStyleCnt="4">
        <dgm:presLayoutVars>
          <dgm:chPref val="3"/>
        </dgm:presLayoutVars>
      </dgm:prSet>
      <dgm:spPr/>
      <dgm:t>
        <a:bodyPr/>
        <a:lstStyle/>
        <a:p>
          <a:endParaRPr lang="en-GB"/>
        </a:p>
      </dgm:t>
    </dgm:pt>
    <dgm:pt modelId="{5CC32FD8-5592-4FD4-8F47-125AEF301B26}" type="pres">
      <dgm:prSet presAssocID="{7A6FA236-5234-48E6-B749-2820F5AE41B6}" presName="rootConnector" presStyleLbl="node2" presStyleIdx="3" presStyleCnt="4"/>
      <dgm:spPr/>
      <dgm:t>
        <a:bodyPr/>
        <a:lstStyle/>
        <a:p>
          <a:endParaRPr lang="en-GB"/>
        </a:p>
      </dgm:t>
    </dgm:pt>
    <dgm:pt modelId="{B2E6FBF3-BFB3-49C5-A1B7-2F9C98FE141A}" type="pres">
      <dgm:prSet presAssocID="{7A6FA236-5234-48E6-B749-2820F5AE41B6}" presName="hierChild4" presStyleCnt="0"/>
      <dgm:spPr/>
    </dgm:pt>
    <dgm:pt modelId="{B8F75E7D-FCF8-4E32-912E-D263E75EC153}" type="pres">
      <dgm:prSet presAssocID="{7A6FA236-5234-48E6-B749-2820F5AE41B6}" presName="hierChild5" presStyleCnt="0"/>
      <dgm:spPr/>
    </dgm:pt>
    <dgm:pt modelId="{99E8437F-B51F-446E-B8ED-58F8B1D77C25}" type="pres">
      <dgm:prSet presAssocID="{DCADA541-6639-4813-8950-3221645C17D4}" presName="hierChild3" presStyleCnt="0"/>
      <dgm:spPr/>
    </dgm:pt>
  </dgm:ptLst>
  <dgm:cxnLst>
    <dgm:cxn modelId="{539271BB-3951-45D0-88F4-48860DE5F196}" srcId="{DCADA541-6639-4813-8950-3221645C17D4}" destId="{0A7B6EAA-D4E4-47D5-BCB6-C01AAF852294}" srcOrd="1" destOrd="0" parTransId="{871EA510-139B-497A-B628-5A9836C3A107}" sibTransId="{2421E873-EECC-4008-A39E-B7FCB50AC258}"/>
    <dgm:cxn modelId="{3BA7D9F1-7C99-4CE3-884D-DA1A280FAA1D}" type="presOf" srcId="{93946CE3-DA11-443C-840F-C7361141A43A}" destId="{3BF6B743-9A1B-4A2E-A43E-46729D3B35D7}" srcOrd="1" destOrd="0" presId="urn:microsoft.com/office/officeart/2005/8/layout/orgChart1"/>
    <dgm:cxn modelId="{261848AE-91CB-465E-BFB8-027629598A4B}" type="presOf" srcId="{0A7B6EAA-D4E4-47D5-BCB6-C01AAF852294}" destId="{BAE329D5-99F4-446D-885A-5DD29AD90235}" srcOrd="0" destOrd="0" presId="urn:microsoft.com/office/officeart/2005/8/layout/orgChart1"/>
    <dgm:cxn modelId="{EFF1158D-6FED-457B-B677-7A6E4443684B}" type="presOf" srcId="{5E82AC74-AA8B-4281-8326-D8A13333A91E}" destId="{47A9EF7B-5519-42CB-9DBF-A6CEC058562E}" srcOrd="0" destOrd="0" presId="urn:microsoft.com/office/officeart/2005/8/layout/orgChart1"/>
    <dgm:cxn modelId="{0795DD15-27BD-4019-9595-A61308659407}" type="presOf" srcId="{7A6FA236-5234-48E6-B749-2820F5AE41B6}" destId="{5CC32FD8-5592-4FD4-8F47-125AEF301B26}" srcOrd="1" destOrd="0" presId="urn:microsoft.com/office/officeart/2005/8/layout/orgChart1"/>
    <dgm:cxn modelId="{B050D11E-89E8-4334-A02F-A96D9769980E}" type="presOf" srcId="{5A52151B-D2F3-4B21-A763-BF138F16F2D3}" destId="{9BA3F173-2119-405F-870E-89B7B71A4A67}" srcOrd="0" destOrd="0" presId="urn:microsoft.com/office/officeart/2005/8/layout/orgChart1"/>
    <dgm:cxn modelId="{FD00F43E-85E1-4771-9189-26B1749C6F76}" type="presOf" srcId="{93946CE3-DA11-443C-840F-C7361141A43A}" destId="{94C3BC87-36A8-4891-BE76-26197FEBFB81}" srcOrd="0" destOrd="0" presId="urn:microsoft.com/office/officeart/2005/8/layout/orgChart1"/>
    <dgm:cxn modelId="{EB873223-77BD-4261-9D8E-DF2681ED2907}" type="presOf" srcId="{DCADA541-6639-4813-8950-3221645C17D4}" destId="{CA3A27C2-BB60-427F-9541-E2F1F8E72C33}" srcOrd="0" destOrd="0" presId="urn:microsoft.com/office/officeart/2005/8/layout/orgChart1"/>
    <dgm:cxn modelId="{E55132BF-0503-4A66-9E9F-3B01D531B91C}" type="presOf" srcId="{353174F3-70CC-4873-814C-716CD1057104}" destId="{C1564165-723E-4DBF-8392-6E4549163DE8}" srcOrd="0" destOrd="0" presId="urn:microsoft.com/office/officeart/2005/8/layout/orgChart1"/>
    <dgm:cxn modelId="{039CCF04-4697-414D-9897-7C51CF2E4ECD}" type="presOf" srcId="{35EB2F24-27CC-46E1-A76E-C655EAEF6EBB}" destId="{5EE79E8F-1530-4C4C-98DC-E464DF9DA87F}" srcOrd="0" destOrd="0" presId="urn:microsoft.com/office/officeart/2005/8/layout/orgChart1"/>
    <dgm:cxn modelId="{D99FB612-4920-4BDF-AD20-19E1B3B74B21}" type="presOf" srcId="{7A6FA236-5234-48E6-B749-2820F5AE41B6}" destId="{6A42F184-A394-40C0-ACC4-FD893543DF60}" srcOrd="0" destOrd="0" presId="urn:microsoft.com/office/officeart/2005/8/layout/orgChart1"/>
    <dgm:cxn modelId="{51A4686E-1DF6-4C8E-A0C3-717BECAEBE5A}" type="presOf" srcId="{DCADA541-6639-4813-8950-3221645C17D4}" destId="{18DE6349-7CEB-4CE4-9AC8-6FA6190BB64E}" srcOrd="1" destOrd="0" presId="urn:microsoft.com/office/officeart/2005/8/layout/orgChart1"/>
    <dgm:cxn modelId="{33359907-DC68-4401-88A0-8F9F3AFEB75E}" type="presOf" srcId="{A430A2A2-CE21-4EB5-A989-986C026DE944}" destId="{4EA91140-6166-48B2-B3B0-F489EA7212EB}" srcOrd="0" destOrd="0" presId="urn:microsoft.com/office/officeart/2005/8/layout/orgChart1"/>
    <dgm:cxn modelId="{88550FCF-2452-422D-9753-79D3EBC73340}" type="presOf" srcId="{5A52151B-D2F3-4B21-A763-BF138F16F2D3}" destId="{A4978875-B47B-4C97-B504-4D8934173A38}" srcOrd="1" destOrd="0" presId="urn:microsoft.com/office/officeart/2005/8/layout/orgChart1"/>
    <dgm:cxn modelId="{54B2DAB5-373E-49FB-BF3A-940C4137A93F}" type="presOf" srcId="{0A7B6EAA-D4E4-47D5-BCB6-C01AAF852294}" destId="{DD9FAD97-BFD5-4F5C-9295-7A9FB09A867F}" srcOrd="1" destOrd="0" presId="urn:microsoft.com/office/officeart/2005/8/layout/orgChart1"/>
    <dgm:cxn modelId="{7C71D1DD-8F9F-4814-9197-6F1A4ED386E6}" srcId="{353174F3-70CC-4873-814C-716CD1057104}" destId="{DCADA541-6639-4813-8950-3221645C17D4}" srcOrd="0" destOrd="0" parTransId="{CB7E74C1-8B35-4858-B67B-303F12BCD5FC}" sibTransId="{FCB0E33F-6859-44A5-8E19-5D572FE26E25}"/>
    <dgm:cxn modelId="{585A677F-AAF3-452E-8045-FD13493E3A3C}" srcId="{DCADA541-6639-4813-8950-3221645C17D4}" destId="{93946CE3-DA11-443C-840F-C7361141A43A}" srcOrd="2" destOrd="0" parTransId="{5E82AC74-AA8B-4281-8326-D8A13333A91E}" sibTransId="{AF8D8DDA-91F4-4A6C-BF6E-D508B7A651CA}"/>
    <dgm:cxn modelId="{B25E97D7-B3AB-43F8-B30C-8D8F499B1C95}" srcId="{DCADA541-6639-4813-8950-3221645C17D4}" destId="{5A52151B-D2F3-4B21-A763-BF138F16F2D3}" srcOrd="0" destOrd="0" parTransId="{A430A2A2-CE21-4EB5-A989-986C026DE944}" sibTransId="{422AF37A-7CE8-4C9C-BF31-40080DE13164}"/>
    <dgm:cxn modelId="{28751FB3-B880-4217-9438-05AA5AF219A5}" srcId="{DCADA541-6639-4813-8950-3221645C17D4}" destId="{7A6FA236-5234-48E6-B749-2820F5AE41B6}" srcOrd="3" destOrd="0" parTransId="{35EB2F24-27CC-46E1-A76E-C655EAEF6EBB}" sibTransId="{402A72F1-1128-4D86-B7DA-8E9BE5BAD08B}"/>
    <dgm:cxn modelId="{0943D536-1014-4D91-8B00-A5AD0718DCBC}" type="presOf" srcId="{871EA510-139B-497A-B628-5A9836C3A107}" destId="{A62E7E3C-219C-4BFE-B5D7-C7FE6B363D16}" srcOrd="0" destOrd="0" presId="urn:microsoft.com/office/officeart/2005/8/layout/orgChart1"/>
    <dgm:cxn modelId="{7F718418-0C8A-4162-8810-A7C6369FB46F}" type="presParOf" srcId="{C1564165-723E-4DBF-8392-6E4549163DE8}" destId="{7D75C275-5D88-461B-9AD4-EFA7011F839F}" srcOrd="0" destOrd="0" presId="urn:microsoft.com/office/officeart/2005/8/layout/orgChart1"/>
    <dgm:cxn modelId="{C10A4359-F869-41E0-873C-74D5A795FAA2}" type="presParOf" srcId="{7D75C275-5D88-461B-9AD4-EFA7011F839F}" destId="{52E3C460-5B0B-4958-A7FC-4F838B0CB565}" srcOrd="0" destOrd="0" presId="urn:microsoft.com/office/officeart/2005/8/layout/orgChart1"/>
    <dgm:cxn modelId="{210862BE-C061-4CE1-B89B-86CC4116F6C9}" type="presParOf" srcId="{52E3C460-5B0B-4958-A7FC-4F838B0CB565}" destId="{CA3A27C2-BB60-427F-9541-E2F1F8E72C33}" srcOrd="0" destOrd="0" presId="urn:microsoft.com/office/officeart/2005/8/layout/orgChart1"/>
    <dgm:cxn modelId="{DC753311-4139-4888-9071-4D54B5F35A44}" type="presParOf" srcId="{52E3C460-5B0B-4958-A7FC-4F838B0CB565}" destId="{18DE6349-7CEB-4CE4-9AC8-6FA6190BB64E}" srcOrd="1" destOrd="0" presId="urn:microsoft.com/office/officeart/2005/8/layout/orgChart1"/>
    <dgm:cxn modelId="{293EE192-727A-4849-8064-74BEBFA87B4A}" type="presParOf" srcId="{7D75C275-5D88-461B-9AD4-EFA7011F839F}" destId="{076DE229-9684-45B7-AF40-5F22F346E34A}" srcOrd="1" destOrd="0" presId="urn:microsoft.com/office/officeart/2005/8/layout/orgChart1"/>
    <dgm:cxn modelId="{FFC74F9C-2D9B-4390-AEEB-A0F1F7CC5117}" type="presParOf" srcId="{076DE229-9684-45B7-AF40-5F22F346E34A}" destId="{4EA91140-6166-48B2-B3B0-F489EA7212EB}" srcOrd="0" destOrd="0" presId="urn:microsoft.com/office/officeart/2005/8/layout/orgChart1"/>
    <dgm:cxn modelId="{3FFE96DD-C6CC-4926-8DC8-01C333AEDAEB}" type="presParOf" srcId="{076DE229-9684-45B7-AF40-5F22F346E34A}" destId="{195FD0AB-BDF1-4BA2-8B3C-974E2507A78C}" srcOrd="1" destOrd="0" presId="urn:microsoft.com/office/officeart/2005/8/layout/orgChart1"/>
    <dgm:cxn modelId="{FECA1F4C-5085-4922-9847-B4AD3F25C956}" type="presParOf" srcId="{195FD0AB-BDF1-4BA2-8B3C-974E2507A78C}" destId="{5525ADED-7AA0-42BE-86A4-64E96810AD71}" srcOrd="0" destOrd="0" presId="urn:microsoft.com/office/officeart/2005/8/layout/orgChart1"/>
    <dgm:cxn modelId="{62CF6897-6A89-46A9-8BB0-46E061FE007D}" type="presParOf" srcId="{5525ADED-7AA0-42BE-86A4-64E96810AD71}" destId="{9BA3F173-2119-405F-870E-89B7B71A4A67}" srcOrd="0" destOrd="0" presId="urn:microsoft.com/office/officeart/2005/8/layout/orgChart1"/>
    <dgm:cxn modelId="{D6EFCA92-188C-42DD-8600-850A02878C96}" type="presParOf" srcId="{5525ADED-7AA0-42BE-86A4-64E96810AD71}" destId="{A4978875-B47B-4C97-B504-4D8934173A38}" srcOrd="1" destOrd="0" presId="urn:microsoft.com/office/officeart/2005/8/layout/orgChart1"/>
    <dgm:cxn modelId="{B29C2E3B-C0DD-4F2D-A7EC-2A53A2FE324E}" type="presParOf" srcId="{195FD0AB-BDF1-4BA2-8B3C-974E2507A78C}" destId="{0439ECC7-9428-4FAE-904A-C8ADD6FB8BB8}" srcOrd="1" destOrd="0" presId="urn:microsoft.com/office/officeart/2005/8/layout/orgChart1"/>
    <dgm:cxn modelId="{C0E5743B-F7E4-4690-A0B4-F6444171EAEC}" type="presParOf" srcId="{195FD0AB-BDF1-4BA2-8B3C-974E2507A78C}" destId="{E8C2CCF8-3EBC-4097-A916-9F614BF74DCC}" srcOrd="2" destOrd="0" presId="urn:microsoft.com/office/officeart/2005/8/layout/orgChart1"/>
    <dgm:cxn modelId="{57FBA805-56DB-446D-ACE0-8CD4646824C6}" type="presParOf" srcId="{076DE229-9684-45B7-AF40-5F22F346E34A}" destId="{A62E7E3C-219C-4BFE-B5D7-C7FE6B363D16}" srcOrd="2" destOrd="0" presId="urn:microsoft.com/office/officeart/2005/8/layout/orgChart1"/>
    <dgm:cxn modelId="{33D5E4DE-47F1-4A30-A9A4-A7E5854B3F23}" type="presParOf" srcId="{076DE229-9684-45B7-AF40-5F22F346E34A}" destId="{8B65268D-4994-4E7A-90CD-E33EBDD7A2F2}" srcOrd="3" destOrd="0" presId="urn:microsoft.com/office/officeart/2005/8/layout/orgChart1"/>
    <dgm:cxn modelId="{3481F45D-436F-4BF3-A2DD-2DC8E9F218F2}" type="presParOf" srcId="{8B65268D-4994-4E7A-90CD-E33EBDD7A2F2}" destId="{D3D09773-3C5A-4DEB-B964-7A4C43B0E20F}" srcOrd="0" destOrd="0" presId="urn:microsoft.com/office/officeart/2005/8/layout/orgChart1"/>
    <dgm:cxn modelId="{DE850E6E-98D2-4378-A7BD-60343B8A0318}" type="presParOf" srcId="{D3D09773-3C5A-4DEB-B964-7A4C43B0E20F}" destId="{BAE329D5-99F4-446D-885A-5DD29AD90235}" srcOrd="0" destOrd="0" presId="urn:microsoft.com/office/officeart/2005/8/layout/orgChart1"/>
    <dgm:cxn modelId="{F16C5E4E-6CDD-4CAD-B9E5-21DC142CB8BE}" type="presParOf" srcId="{D3D09773-3C5A-4DEB-B964-7A4C43B0E20F}" destId="{DD9FAD97-BFD5-4F5C-9295-7A9FB09A867F}" srcOrd="1" destOrd="0" presId="urn:microsoft.com/office/officeart/2005/8/layout/orgChart1"/>
    <dgm:cxn modelId="{46349A56-C089-4525-B3CC-19BF36C8CC5A}" type="presParOf" srcId="{8B65268D-4994-4E7A-90CD-E33EBDD7A2F2}" destId="{33BCE579-61DB-4520-9E05-8784B0F03481}" srcOrd="1" destOrd="0" presId="urn:microsoft.com/office/officeart/2005/8/layout/orgChart1"/>
    <dgm:cxn modelId="{CE353081-E806-464E-AA07-B5C7A732176E}" type="presParOf" srcId="{8B65268D-4994-4E7A-90CD-E33EBDD7A2F2}" destId="{E3C70A15-D1EB-4029-8FFF-AE4F53FE962D}" srcOrd="2" destOrd="0" presId="urn:microsoft.com/office/officeart/2005/8/layout/orgChart1"/>
    <dgm:cxn modelId="{147E118C-24E2-4D1D-8930-63BC10D4AAE7}" type="presParOf" srcId="{076DE229-9684-45B7-AF40-5F22F346E34A}" destId="{47A9EF7B-5519-42CB-9DBF-A6CEC058562E}" srcOrd="4" destOrd="0" presId="urn:microsoft.com/office/officeart/2005/8/layout/orgChart1"/>
    <dgm:cxn modelId="{CFB8CEF4-8CF1-4D2D-B053-F3F3D2439F01}" type="presParOf" srcId="{076DE229-9684-45B7-AF40-5F22F346E34A}" destId="{9FC07A2B-2388-4875-A9AF-7A13D5E549C7}" srcOrd="5" destOrd="0" presId="urn:microsoft.com/office/officeart/2005/8/layout/orgChart1"/>
    <dgm:cxn modelId="{D2C5EA18-6B78-43A6-9804-41C2452D4256}" type="presParOf" srcId="{9FC07A2B-2388-4875-A9AF-7A13D5E549C7}" destId="{9DB8AD06-93E7-4502-ABB4-B72106CA61CB}" srcOrd="0" destOrd="0" presId="urn:microsoft.com/office/officeart/2005/8/layout/orgChart1"/>
    <dgm:cxn modelId="{1ACF7762-FF34-4AB8-BBA7-8C9EF3D4F6FE}" type="presParOf" srcId="{9DB8AD06-93E7-4502-ABB4-B72106CA61CB}" destId="{94C3BC87-36A8-4891-BE76-26197FEBFB81}" srcOrd="0" destOrd="0" presId="urn:microsoft.com/office/officeart/2005/8/layout/orgChart1"/>
    <dgm:cxn modelId="{E1DBC8B3-366B-4507-9549-C3E66971051C}" type="presParOf" srcId="{9DB8AD06-93E7-4502-ABB4-B72106CA61CB}" destId="{3BF6B743-9A1B-4A2E-A43E-46729D3B35D7}" srcOrd="1" destOrd="0" presId="urn:microsoft.com/office/officeart/2005/8/layout/orgChart1"/>
    <dgm:cxn modelId="{65993F10-A5B3-4C6A-8FB0-892F78B916E4}" type="presParOf" srcId="{9FC07A2B-2388-4875-A9AF-7A13D5E549C7}" destId="{162035DD-03DB-4A02-9889-9B2362A3311D}" srcOrd="1" destOrd="0" presId="urn:microsoft.com/office/officeart/2005/8/layout/orgChart1"/>
    <dgm:cxn modelId="{919AC7CA-CFAF-4F93-9871-5A5202DE0B2B}" type="presParOf" srcId="{9FC07A2B-2388-4875-A9AF-7A13D5E549C7}" destId="{3EC1B2A6-E996-4A13-B38E-0B38EE6D2373}" srcOrd="2" destOrd="0" presId="urn:microsoft.com/office/officeart/2005/8/layout/orgChart1"/>
    <dgm:cxn modelId="{9F5189A1-E1FF-4EB4-8CFB-A6625A91598A}" type="presParOf" srcId="{076DE229-9684-45B7-AF40-5F22F346E34A}" destId="{5EE79E8F-1530-4C4C-98DC-E464DF9DA87F}" srcOrd="6" destOrd="0" presId="urn:microsoft.com/office/officeart/2005/8/layout/orgChart1"/>
    <dgm:cxn modelId="{0B168CE9-9686-4495-A593-D36B678279A2}" type="presParOf" srcId="{076DE229-9684-45B7-AF40-5F22F346E34A}" destId="{BCC8ACBE-1FE2-4D42-AE7D-31B9C0F08A54}" srcOrd="7" destOrd="0" presId="urn:microsoft.com/office/officeart/2005/8/layout/orgChart1"/>
    <dgm:cxn modelId="{1347341E-ED04-4B00-B444-C737A3EB0B4C}" type="presParOf" srcId="{BCC8ACBE-1FE2-4D42-AE7D-31B9C0F08A54}" destId="{8DDEC320-EEBF-4AE1-A90F-14DB280B30A9}" srcOrd="0" destOrd="0" presId="urn:microsoft.com/office/officeart/2005/8/layout/orgChart1"/>
    <dgm:cxn modelId="{A33DB469-DA08-4EAD-B893-53308FB0462B}" type="presParOf" srcId="{8DDEC320-EEBF-4AE1-A90F-14DB280B30A9}" destId="{6A42F184-A394-40C0-ACC4-FD893543DF60}" srcOrd="0" destOrd="0" presId="urn:microsoft.com/office/officeart/2005/8/layout/orgChart1"/>
    <dgm:cxn modelId="{86C0203E-813E-4C49-A875-18DE78889705}" type="presParOf" srcId="{8DDEC320-EEBF-4AE1-A90F-14DB280B30A9}" destId="{5CC32FD8-5592-4FD4-8F47-125AEF301B26}" srcOrd="1" destOrd="0" presId="urn:microsoft.com/office/officeart/2005/8/layout/orgChart1"/>
    <dgm:cxn modelId="{DF772527-4483-47D4-995C-DE478B784F28}" type="presParOf" srcId="{BCC8ACBE-1FE2-4D42-AE7D-31B9C0F08A54}" destId="{B2E6FBF3-BFB3-49C5-A1B7-2F9C98FE141A}" srcOrd="1" destOrd="0" presId="urn:microsoft.com/office/officeart/2005/8/layout/orgChart1"/>
    <dgm:cxn modelId="{9A07C556-DDE7-4CFB-B28A-688DEB88EFB3}" type="presParOf" srcId="{BCC8ACBE-1FE2-4D42-AE7D-31B9C0F08A54}" destId="{B8F75E7D-FCF8-4E32-912E-D263E75EC153}" srcOrd="2" destOrd="0" presId="urn:microsoft.com/office/officeart/2005/8/layout/orgChart1"/>
    <dgm:cxn modelId="{CDA35841-4E15-4514-BB46-634EFD23F807}" type="presParOf" srcId="{7D75C275-5D88-461B-9AD4-EFA7011F839F}" destId="{99E8437F-B51F-446E-B8ED-58F8B1D77C25}" srcOrd="2" destOrd="0" presId="urn:microsoft.com/office/officeart/2005/8/layout/orgChart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4DEB90-9EA2-4132-892E-A3139F3072F9}">
      <dsp:nvSpPr>
        <dsp:cNvPr id="0" name=""/>
        <dsp:cNvSpPr/>
      </dsp:nvSpPr>
      <dsp:spPr>
        <a:xfrm>
          <a:off x="0" y="130405"/>
          <a:ext cx="1672411" cy="298925"/>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6896" tIns="32512" rIns="56896" bIns="32512" numCol="1" spcCol="1270" anchor="ctr" anchorCtr="0">
          <a:noAutofit/>
        </a:bodyPr>
        <a:lstStyle/>
        <a:p>
          <a:pPr lvl="0" algn="ctr" defTabSz="355600">
            <a:lnSpc>
              <a:spcPct val="90000"/>
            </a:lnSpc>
            <a:spcBef>
              <a:spcPct val="0"/>
            </a:spcBef>
            <a:spcAft>
              <a:spcPct val="35000"/>
            </a:spcAft>
          </a:pPr>
          <a:r>
            <a:rPr lang="hr-HR" sz="800" kern="1200"/>
            <a:t>JZU Dom zdravlja "Banovići" </a:t>
          </a:r>
          <a:endParaRPr lang="en-GB" sz="800" kern="1200"/>
        </a:p>
      </dsp:txBody>
      <dsp:txXfrm>
        <a:off x="0" y="130405"/>
        <a:ext cx="1672411" cy="298925"/>
      </dsp:txXfrm>
    </dsp:sp>
    <dsp:sp modelId="{1EE8AED4-D1BB-4233-81EE-FC07FE953DAA}">
      <dsp:nvSpPr>
        <dsp:cNvPr id="0" name=""/>
        <dsp:cNvSpPr/>
      </dsp:nvSpPr>
      <dsp:spPr>
        <a:xfrm>
          <a:off x="1715" y="438857"/>
          <a:ext cx="1672411" cy="2478735"/>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GB" sz="800" kern="1200"/>
            <a:t>Primarna zdravstvena zaštita </a:t>
          </a:r>
        </a:p>
        <a:p>
          <a:pPr marL="57150" lvl="1" indent="-57150" algn="l" defTabSz="355600">
            <a:lnSpc>
              <a:spcPct val="90000"/>
            </a:lnSpc>
            <a:spcBef>
              <a:spcPct val="0"/>
            </a:spcBef>
            <a:spcAft>
              <a:spcPct val="15000"/>
            </a:spcAft>
            <a:buChar char="••"/>
          </a:pPr>
          <a:r>
            <a:rPr lang="en-GB" sz="800" kern="1200"/>
            <a:t>Specijalističko-konsultativna djelatnost</a:t>
          </a:r>
        </a:p>
      </dsp:txBody>
      <dsp:txXfrm>
        <a:off x="1715" y="438857"/>
        <a:ext cx="1672411" cy="2478735"/>
      </dsp:txXfrm>
    </dsp:sp>
    <dsp:sp modelId="{57C6FA68-422F-4A23-B915-13D10765D9E5}">
      <dsp:nvSpPr>
        <dsp:cNvPr id="0" name=""/>
        <dsp:cNvSpPr/>
      </dsp:nvSpPr>
      <dsp:spPr>
        <a:xfrm>
          <a:off x="1908264" y="139932"/>
          <a:ext cx="1672411" cy="298925"/>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6896" tIns="32512" rIns="56896" bIns="32512" numCol="1" spcCol="1270" anchor="ctr" anchorCtr="0">
          <a:noAutofit/>
        </a:bodyPr>
        <a:lstStyle/>
        <a:p>
          <a:pPr lvl="0" algn="ctr" defTabSz="355600">
            <a:lnSpc>
              <a:spcPct val="90000"/>
            </a:lnSpc>
            <a:spcBef>
              <a:spcPct val="0"/>
            </a:spcBef>
            <a:spcAft>
              <a:spcPct val="35000"/>
            </a:spcAft>
          </a:pPr>
          <a:r>
            <a:rPr lang="en-GB" sz="800" kern="1200"/>
            <a:t>Primarna zdravstvena zaštita </a:t>
          </a:r>
        </a:p>
      </dsp:txBody>
      <dsp:txXfrm>
        <a:off x="1908264" y="139932"/>
        <a:ext cx="1672411" cy="298925"/>
      </dsp:txXfrm>
    </dsp:sp>
    <dsp:sp modelId="{4EA2748F-17FB-4812-8635-69C612926DB5}">
      <dsp:nvSpPr>
        <dsp:cNvPr id="0" name=""/>
        <dsp:cNvSpPr/>
      </dsp:nvSpPr>
      <dsp:spPr>
        <a:xfrm>
          <a:off x="1908264" y="438857"/>
          <a:ext cx="1672411" cy="2478735"/>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GB" sz="800" kern="1200"/>
            <a:t>Opća i porodična medicina </a:t>
          </a:r>
        </a:p>
        <a:p>
          <a:pPr marL="57150" lvl="1" indent="-57150" algn="l" defTabSz="355600">
            <a:lnSpc>
              <a:spcPct val="90000"/>
            </a:lnSpc>
            <a:spcBef>
              <a:spcPct val="0"/>
            </a:spcBef>
            <a:spcAft>
              <a:spcPct val="15000"/>
            </a:spcAft>
            <a:buChar char="••"/>
          </a:pPr>
          <a:r>
            <a:rPr lang="en-GB" sz="800" kern="1200"/>
            <a:t>Liječenje u kući </a:t>
          </a:r>
        </a:p>
        <a:p>
          <a:pPr marL="57150" lvl="1" indent="-57150" algn="l" defTabSz="355600">
            <a:lnSpc>
              <a:spcPct val="90000"/>
            </a:lnSpc>
            <a:spcBef>
              <a:spcPct val="0"/>
            </a:spcBef>
            <a:spcAft>
              <a:spcPct val="15000"/>
            </a:spcAft>
            <a:buChar char="••"/>
          </a:pPr>
          <a:r>
            <a:rPr lang="en-GB" sz="800" kern="1200"/>
            <a:t>Zdravstvena zaštita djece (od 0-6 godina) </a:t>
          </a:r>
        </a:p>
        <a:p>
          <a:pPr marL="57150" lvl="1" indent="-57150" algn="l" defTabSz="355600">
            <a:lnSpc>
              <a:spcPct val="90000"/>
            </a:lnSpc>
            <a:spcBef>
              <a:spcPct val="0"/>
            </a:spcBef>
            <a:spcAft>
              <a:spcPct val="15000"/>
            </a:spcAft>
            <a:buChar char="••"/>
          </a:pPr>
          <a:r>
            <a:rPr lang="en-GB" sz="800" kern="1200"/>
            <a:t>Djelatnost polivalantnih patronažnih sredstava </a:t>
          </a:r>
        </a:p>
        <a:p>
          <a:pPr marL="57150" lvl="1" indent="-57150" algn="l" defTabSz="355600">
            <a:lnSpc>
              <a:spcPct val="90000"/>
            </a:lnSpc>
            <a:spcBef>
              <a:spcPct val="0"/>
            </a:spcBef>
            <a:spcAft>
              <a:spcPct val="15000"/>
            </a:spcAft>
            <a:buChar char="••"/>
          </a:pPr>
          <a:r>
            <a:rPr lang="en-GB" sz="800" kern="1200"/>
            <a:t>Higijensko-epidemiološke zdravstvene zaštite</a:t>
          </a:r>
        </a:p>
        <a:p>
          <a:pPr marL="57150" lvl="1" indent="-57150" algn="l" defTabSz="355600">
            <a:lnSpc>
              <a:spcPct val="90000"/>
            </a:lnSpc>
            <a:spcBef>
              <a:spcPct val="0"/>
            </a:spcBef>
            <a:spcAft>
              <a:spcPct val="15000"/>
            </a:spcAft>
            <a:buChar char="••"/>
          </a:pPr>
          <a:r>
            <a:rPr lang="en-GB" sz="800" kern="1200"/>
            <a:t>Hitna medicinska pomoć  </a:t>
          </a:r>
        </a:p>
        <a:p>
          <a:pPr marL="57150" lvl="1" indent="-57150" algn="l" defTabSz="355600">
            <a:lnSpc>
              <a:spcPct val="90000"/>
            </a:lnSpc>
            <a:spcBef>
              <a:spcPct val="0"/>
            </a:spcBef>
            <a:spcAft>
              <a:spcPct val="15000"/>
            </a:spcAft>
            <a:buChar char="••"/>
          </a:pPr>
          <a:r>
            <a:rPr lang="en-GB" sz="800" kern="1200"/>
            <a:t>Zdravstvena zaštita žena </a:t>
          </a:r>
        </a:p>
        <a:p>
          <a:pPr marL="57150" lvl="1" indent="-57150" algn="l" defTabSz="355600">
            <a:lnSpc>
              <a:spcPct val="90000"/>
            </a:lnSpc>
            <a:spcBef>
              <a:spcPct val="0"/>
            </a:spcBef>
            <a:spcAft>
              <a:spcPct val="15000"/>
            </a:spcAft>
            <a:buChar char="••"/>
          </a:pPr>
          <a:r>
            <a:rPr lang="en-GB" sz="800" kern="1200"/>
            <a:t>Zdravstvena zaštita kod specifičnih plućnih bolesti</a:t>
          </a:r>
        </a:p>
        <a:p>
          <a:pPr marL="57150" lvl="1" indent="-57150" algn="l" defTabSz="355600">
            <a:lnSpc>
              <a:spcPct val="90000"/>
            </a:lnSpc>
            <a:spcBef>
              <a:spcPct val="0"/>
            </a:spcBef>
            <a:spcAft>
              <a:spcPct val="15000"/>
            </a:spcAft>
            <a:buChar char="••"/>
          </a:pPr>
          <a:r>
            <a:rPr lang="en-GB" sz="800" kern="1200"/>
            <a:t>Centar za mentalno zdravlje  </a:t>
          </a:r>
        </a:p>
        <a:p>
          <a:pPr marL="57150" lvl="1" indent="-57150" algn="l" defTabSz="355600">
            <a:lnSpc>
              <a:spcPct val="90000"/>
            </a:lnSpc>
            <a:spcBef>
              <a:spcPct val="0"/>
            </a:spcBef>
            <a:spcAft>
              <a:spcPct val="15000"/>
            </a:spcAft>
            <a:buChar char="••"/>
          </a:pPr>
          <a:r>
            <a:rPr lang="en-GB" sz="800" kern="1200"/>
            <a:t>Centar za fizikalnu rehabilitaciju </a:t>
          </a:r>
        </a:p>
        <a:p>
          <a:pPr marL="57150" lvl="1" indent="-57150" algn="l" defTabSz="355600">
            <a:lnSpc>
              <a:spcPct val="90000"/>
            </a:lnSpc>
            <a:spcBef>
              <a:spcPct val="0"/>
            </a:spcBef>
            <a:spcAft>
              <a:spcPct val="15000"/>
            </a:spcAft>
            <a:buChar char="••"/>
          </a:pPr>
          <a:r>
            <a:rPr lang="en-GB" sz="800" kern="1200"/>
            <a:t>Zubozdravstvena zaštita</a:t>
          </a:r>
        </a:p>
        <a:p>
          <a:pPr marL="57150" lvl="1" indent="-57150" algn="l" defTabSz="355600">
            <a:lnSpc>
              <a:spcPct val="90000"/>
            </a:lnSpc>
            <a:spcBef>
              <a:spcPct val="0"/>
            </a:spcBef>
            <a:spcAft>
              <a:spcPct val="15000"/>
            </a:spcAft>
            <a:buChar char="••"/>
          </a:pPr>
          <a:r>
            <a:rPr lang="en-GB" sz="800" kern="1200"/>
            <a:t>Ultrazvučna dijagnostika  </a:t>
          </a:r>
        </a:p>
        <a:p>
          <a:pPr marL="57150" lvl="1" indent="-57150" algn="l" defTabSz="355600">
            <a:lnSpc>
              <a:spcPct val="90000"/>
            </a:lnSpc>
            <a:spcBef>
              <a:spcPct val="0"/>
            </a:spcBef>
            <a:spcAft>
              <a:spcPct val="15000"/>
            </a:spcAft>
            <a:buChar char="••"/>
          </a:pPr>
          <a:r>
            <a:rPr lang="en-GB" sz="800" kern="1200"/>
            <a:t>Specifična zdravstvena zaštita radnika </a:t>
          </a:r>
        </a:p>
        <a:p>
          <a:pPr marL="57150" lvl="1" indent="-57150" algn="l" defTabSz="355600">
            <a:lnSpc>
              <a:spcPct val="90000"/>
            </a:lnSpc>
            <a:spcBef>
              <a:spcPct val="0"/>
            </a:spcBef>
            <a:spcAft>
              <a:spcPct val="15000"/>
            </a:spcAft>
            <a:buChar char="••"/>
          </a:pPr>
          <a:endParaRPr lang="en-GB" sz="800" kern="1200"/>
        </a:p>
      </dsp:txBody>
      <dsp:txXfrm>
        <a:off x="1908264" y="438857"/>
        <a:ext cx="1672411" cy="2478735"/>
      </dsp:txXfrm>
    </dsp:sp>
    <dsp:sp modelId="{6F24CAF2-C495-49F0-9387-A0D8B9BD1E9B}">
      <dsp:nvSpPr>
        <dsp:cNvPr id="0" name=""/>
        <dsp:cNvSpPr/>
      </dsp:nvSpPr>
      <dsp:spPr>
        <a:xfrm>
          <a:off x="3814813" y="139932"/>
          <a:ext cx="1672411" cy="298925"/>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6896" tIns="32512" rIns="56896" bIns="32512" numCol="1" spcCol="1270" anchor="ctr" anchorCtr="0">
          <a:noAutofit/>
        </a:bodyPr>
        <a:lstStyle/>
        <a:p>
          <a:pPr lvl="0" algn="ctr" defTabSz="355600">
            <a:lnSpc>
              <a:spcPct val="90000"/>
            </a:lnSpc>
            <a:spcBef>
              <a:spcPct val="0"/>
            </a:spcBef>
            <a:spcAft>
              <a:spcPct val="35000"/>
            </a:spcAft>
          </a:pPr>
          <a:r>
            <a:rPr lang="en-GB" sz="800" kern="1200"/>
            <a:t>Specijalističko-konsultativna djelatnost</a:t>
          </a:r>
        </a:p>
      </dsp:txBody>
      <dsp:txXfrm>
        <a:off x="3814813" y="139932"/>
        <a:ext cx="1672411" cy="298925"/>
      </dsp:txXfrm>
    </dsp:sp>
    <dsp:sp modelId="{3B85BA77-E840-414F-A6A5-7AEC8F666427}">
      <dsp:nvSpPr>
        <dsp:cNvPr id="0" name=""/>
        <dsp:cNvSpPr/>
      </dsp:nvSpPr>
      <dsp:spPr>
        <a:xfrm>
          <a:off x="3816528" y="467437"/>
          <a:ext cx="1672411" cy="2478735"/>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GB" sz="800" kern="1200"/>
            <a:t>Opća interna medicina </a:t>
          </a:r>
        </a:p>
        <a:p>
          <a:pPr marL="57150" lvl="1" indent="-57150" algn="l" defTabSz="355600">
            <a:lnSpc>
              <a:spcPct val="90000"/>
            </a:lnSpc>
            <a:spcBef>
              <a:spcPct val="0"/>
            </a:spcBef>
            <a:spcAft>
              <a:spcPct val="15000"/>
            </a:spcAft>
            <a:buChar char="••"/>
          </a:pPr>
          <a:r>
            <a:rPr lang="en-GB" sz="800" kern="1200"/>
            <a:t>Pneumo fiziologija</a:t>
          </a:r>
        </a:p>
        <a:p>
          <a:pPr marL="57150" lvl="1" indent="-57150" algn="l" defTabSz="355600">
            <a:lnSpc>
              <a:spcPct val="90000"/>
            </a:lnSpc>
            <a:spcBef>
              <a:spcPct val="0"/>
            </a:spcBef>
            <a:spcAft>
              <a:spcPct val="15000"/>
            </a:spcAft>
            <a:buChar char="••"/>
          </a:pPr>
          <a:r>
            <a:rPr lang="en-GB" sz="800" kern="1200"/>
            <a:t>Neurologija  </a:t>
          </a:r>
        </a:p>
        <a:p>
          <a:pPr marL="57150" lvl="1" indent="-57150" algn="l" defTabSz="355600">
            <a:lnSpc>
              <a:spcPct val="90000"/>
            </a:lnSpc>
            <a:spcBef>
              <a:spcPct val="0"/>
            </a:spcBef>
            <a:spcAft>
              <a:spcPct val="15000"/>
            </a:spcAft>
            <a:buChar char="••"/>
          </a:pPr>
          <a:r>
            <a:rPr lang="en-GB" sz="800" kern="1200"/>
            <a:t>Otorinolaringologija </a:t>
          </a:r>
        </a:p>
        <a:p>
          <a:pPr marL="57150" lvl="1" indent="-57150" algn="l" defTabSz="355600">
            <a:lnSpc>
              <a:spcPct val="90000"/>
            </a:lnSpc>
            <a:spcBef>
              <a:spcPct val="0"/>
            </a:spcBef>
            <a:spcAft>
              <a:spcPct val="15000"/>
            </a:spcAft>
            <a:buChar char="••"/>
          </a:pPr>
          <a:r>
            <a:rPr lang="en-GB" sz="800" kern="1200"/>
            <a:t>Pedijatrija </a:t>
          </a:r>
        </a:p>
        <a:p>
          <a:pPr marL="57150" lvl="1" indent="-57150" algn="l" defTabSz="355600">
            <a:lnSpc>
              <a:spcPct val="90000"/>
            </a:lnSpc>
            <a:spcBef>
              <a:spcPct val="0"/>
            </a:spcBef>
            <a:spcAft>
              <a:spcPct val="15000"/>
            </a:spcAft>
            <a:buChar char="••"/>
          </a:pPr>
          <a:r>
            <a:rPr lang="en-GB" sz="800" kern="1200"/>
            <a:t>Specijalističko stomatološke discipline: bolesti zuba, parodoncija, stomatološka protetika </a:t>
          </a:r>
        </a:p>
        <a:p>
          <a:pPr marL="57150" lvl="1" indent="-57150" algn="l" defTabSz="355600">
            <a:lnSpc>
              <a:spcPct val="90000"/>
            </a:lnSpc>
            <a:spcBef>
              <a:spcPct val="0"/>
            </a:spcBef>
            <a:spcAft>
              <a:spcPct val="15000"/>
            </a:spcAft>
            <a:buChar char="••"/>
          </a:pPr>
          <a:r>
            <a:rPr lang="en-GB" sz="800" kern="1200"/>
            <a:t>Medicina rada </a:t>
          </a:r>
        </a:p>
        <a:p>
          <a:pPr marL="57150" lvl="1" indent="-57150" algn="l" defTabSz="355600">
            <a:lnSpc>
              <a:spcPct val="90000"/>
            </a:lnSpc>
            <a:spcBef>
              <a:spcPct val="0"/>
            </a:spcBef>
            <a:spcAft>
              <a:spcPct val="15000"/>
            </a:spcAft>
            <a:buChar char="••"/>
          </a:pPr>
          <a:endParaRPr lang="en-GB" sz="800" kern="1200"/>
        </a:p>
      </dsp:txBody>
      <dsp:txXfrm>
        <a:off x="3816528" y="467437"/>
        <a:ext cx="1672411" cy="24787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E79E8F-1530-4C4C-98DC-E464DF9DA87F}">
      <dsp:nvSpPr>
        <dsp:cNvPr id="0" name=""/>
        <dsp:cNvSpPr/>
      </dsp:nvSpPr>
      <dsp:spPr>
        <a:xfrm>
          <a:off x="3062720" y="870129"/>
          <a:ext cx="2398741" cy="277540"/>
        </a:xfrm>
        <a:custGeom>
          <a:avLst/>
          <a:gdLst/>
          <a:ahLst/>
          <a:cxnLst/>
          <a:rect l="0" t="0" r="0" b="0"/>
          <a:pathLst>
            <a:path>
              <a:moveTo>
                <a:pt x="0" y="0"/>
              </a:moveTo>
              <a:lnTo>
                <a:pt x="0" y="138770"/>
              </a:lnTo>
              <a:lnTo>
                <a:pt x="2398741" y="138770"/>
              </a:lnTo>
              <a:lnTo>
                <a:pt x="2398741" y="27754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A9EF7B-5519-42CB-9DBF-A6CEC058562E}">
      <dsp:nvSpPr>
        <dsp:cNvPr id="0" name=""/>
        <dsp:cNvSpPr/>
      </dsp:nvSpPr>
      <dsp:spPr>
        <a:xfrm>
          <a:off x="3062720" y="870129"/>
          <a:ext cx="799580" cy="277540"/>
        </a:xfrm>
        <a:custGeom>
          <a:avLst/>
          <a:gdLst/>
          <a:ahLst/>
          <a:cxnLst/>
          <a:rect l="0" t="0" r="0" b="0"/>
          <a:pathLst>
            <a:path>
              <a:moveTo>
                <a:pt x="0" y="0"/>
              </a:moveTo>
              <a:lnTo>
                <a:pt x="0" y="138770"/>
              </a:lnTo>
              <a:lnTo>
                <a:pt x="799580" y="138770"/>
              </a:lnTo>
              <a:lnTo>
                <a:pt x="799580" y="27754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2E7E3C-219C-4BFE-B5D7-C7FE6B363D16}">
      <dsp:nvSpPr>
        <dsp:cNvPr id="0" name=""/>
        <dsp:cNvSpPr/>
      </dsp:nvSpPr>
      <dsp:spPr>
        <a:xfrm>
          <a:off x="2263139" y="870129"/>
          <a:ext cx="799580" cy="277540"/>
        </a:xfrm>
        <a:custGeom>
          <a:avLst/>
          <a:gdLst/>
          <a:ahLst/>
          <a:cxnLst/>
          <a:rect l="0" t="0" r="0" b="0"/>
          <a:pathLst>
            <a:path>
              <a:moveTo>
                <a:pt x="799580" y="0"/>
              </a:moveTo>
              <a:lnTo>
                <a:pt x="799580" y="138770"/>
              </a:lnTo>
              <a:lnTo>
                <a:pt x="0" y="138770"/>
              </a:lnTo>
              <a:lnTo>
                <a:pt x="0" y="27754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A91140-6166-48B2-B3B0-F489EA7212EB}">
      <dsp:nvSpPr>
        <dsp:cNvPr id="0" name=""/>
        <dsp:cNvSpPr/>
      </dsp:nvSpPr>
      <dsp:spPr>
        <a:xfrm>
          <a:off x="663978" y="870129"/>
          <a:ext cx="2398741" cy="277540"/>
        </a:xfrm>
        <a:custGeom>
          <a:avLst/>
          <a:gdLst/>
          <a:ahLst/>
          <a:cxnLst/>
          <a:rect l="0" t="0" r="0" b="0"/>
          <a:pathLst>
            <a:path>
              <a:moveTo>
                <a:pt x="2398741" y="0"/>
              </a:moveTo>
              <a:lnTo>
                <a:pt x="2398741" y="138770"/>
              </a:lnTo>
              <a:lnTo>
                <a:pt x="0" y="138770"/>
              </a:lnTo>
              <a:lnTo>
                <a:pt x="0" y="27754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3A27C2-BB60-427F-9541-E2F1F8E72C33}">
      <dsp:nvSpPr>
        <dsp:cNvPr id="0" name=""/>
        <dsp:cNvSpPr/>
      </dsp:nvSpPr>
      <dsp:spPr>
        <a:xfrm>
          <a:off x="2401909" y="209319"/>
          <a:ext cx="1321620" cy="66081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bs-Latn-BA" sz="1000" kern="1200">
              <a:latin typeface="+mj-lt"/>
            </a:rPr>
            <a:t>Komisija za ljudska prava i slobode </a:t>
          </a:r>
        </a:p>
        <a:p>
          <a:pPr lvl="0" algn="ctr" defTabSz="444500">
            <a:lnSpc>
              <a:spcPct val="90000"/>
            </a:lnSpc>
            <a:spcBef>
              <a:spcPct val="0"/>
            </a:spcBef>
            <a:spcAft>
              <a:spcPct val="35000"/>
            </a:spcAft>
          </a:pPr>
          <a:r>
            <a:rPr lang="bs-Latn-BA" sz="1000" kern="1200">
              <a:latin typeface="+mj-lt"/>
            </a:rPr>
            <a:t>(polu/godišnje sjednice)</a:t>
          </a:r>
          <a:endParaRPr lang="en-GB" sz="1000" kern="1200">
            <a:latin typeface="+mj-lt"/>
          </a:endParaRPr>
        </a:p>
      </dsp:txBody>
      <dsp:txXfrm>
        <a:off x="2401909" y="209319"/>
        <a:ext cx="1321620" cy="660810"/>
      </dsp:txXfrm>
    </dsp:sp>
    <dsp:sp modelId="{9BA3F173-2119-405F-870E-89B7B71A4A67}">
      <dsp:nvSpPr>
        <dsp:cNvPr id="0" name=""/>
        <dsp:cNvSpPr/>
      </dsp:nvSpPr>
      <dsp:spPr>
        <a:xfrm>
          <a:off x="3168" y="1147669"/>
          <a:ext cx="1321620" cy="66081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bs-Latn-BA" sz="1000" kern="1200">
              <a:latin typeface="+mj-lt"/>
            </a:rPr>
            <a:t>Općinske službe</a:t>
          </a:r>
        </a:p>
        <a:p>
          <a:pPr lvl="0" algn="ctr" defTabSz="444500">
            <a:lnSpc>
              <a:spcPct val="90000"/>
            </a:lnSpc>
            <a:spcBef>
              <a:spcPct val="0"/>
            </a:spcBef>
            <a:spcAft>
              <a:spcPct val="35000"/>
            </a:spcAft>
          </a:pPr>
          <a:r>
            <a:rPr lang="bs-Latn-BA" sz="1000" kern="1200">
              <a:latin typeface="+mj-lt"/>
            </a:rPr>
            <a:t>(aktivnosti)</a:t>
          </a:r>
          <a:endParaRPr lang="en-GB" sz="1000" kern="1200">
            <a:latin typeface="+mj-lt"/>
          </a:endParaRPr>
        </a:p>
      </dsp:txBody>
      <dsp:txXfrm>
        <a:off x="3168" y="1147669"/>
        <a:ext cx="1321620" cy="660810"/>
      </dsp:txXfrm>
    </dsp:sp>
    <dsp:sp modelId="{BAE329D5-99F4-446D-885A-5DD29AD90235}">
      <dsp:nvSpPr>
        <dsp:cNvPr id="0" name=""/>
        <dsp:cNvSpPr/>
      </dsp:nvSpPr>
      <dsp:spPr>
        <a:xfrm>
          <a:off x="1602329" y="1147669"/>
          <a:ext cx="1321620" cy="66081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bs-Latn-BA" sz="1000" kern="1200">
              <a:latin typeface="+mj-lt"/>
            </a:rPr>
            <a:t>Općinske službe</a:t>
          </a:r>
        </a:p>
        <a:p>
          <a:pPr lvl="0" algn="ctr" defTabSz="444500">
            <a:lnSpc>
              <a:spcPct val="90000"/>
            </a:lnSpc>
            <a:spcBef>
              <a:spcPct val="0"/>
            </a:spcBef>
            <a:spcAft>
              <a:spcPct val="35000"/>
            </a:spcAft>
          </a:pPr>
          <a:r>
            <a:rPr lang="bs-Latn-BA" sz="1000" kern="1200">
              <a:latin typeface="+mj-lt"/>
            </a:rPr>
            <a:t>(efekat)</a:t>
          </a:r>
          <a:endParaRPr lang="en-GB" sz="1000" kern="1200">
            <a:latin typeface="+mj-lt"/>
          </a:endParaRPr>
        </a:p>
      </dsp:txBody>
      <dsp:txXfrm>
        <a:off x="1602329" y="1147669"/>
        <a:ext cx="1321620" cy="660810"/>
      </dsp:txXfrm>
    </dsp:sp>
    <dsp:sp modelId="{94C3BC87-36A8-4891-BE76-26197FEBFB81}">
      <dsp:nvSpPr>
        <dsp:cNvPr id="0" name=""/>
        <dsp:cNvSpPr/>
      </dsp:nvSpPr>
      <dsp:spPr>
        <a:xfrm>
          <a:off x="3201490" y="1147669"/>
          <a:ext cx="1321620" cy="66081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bs-Latn-BA" sz="1000" kern="1200">
              <a:latin typeface="+mj-lt"/>
            </a:rPr>
            <a:t>Statistički podaci</a:t>
          </a:r>
        </a:p>
        <a:p>
          <a:pPr lvl="0" algn="ctr" defTabSz="444500">
            <a:lnSpc>
              <a:spcPct val="90000"/>
            </a:lnSpc>
            <a:spcBef>
              <a:spcPct val="0"/>
            </a:spcBef>
            <a:spcAft>
              <a:spcPct val="35000"/>
            </a:spcAft>
          </a:pPr>
          <a:r>
            <a:rPr lang="bs-Latn-BA" sz="1000" kern="1200">
              <a:latin typeface="+mj-lt"/>
            </a:rPr>
            <a:t>(uticaj)</a:t>
          </a:r>
          <a:endParaRPr lang="en-GB" sz="1000" kern="1200">
            <a:latin typeface="+mj-lt"/>
          </a:endParaRPr>
        </a:p>
      </dsp:txBody>
      <dsp:txXfrm>
        <a:off x="3201490" y="1147669"/>
        <a:ext cx="1321620" cy="660810"/>
      </dsp:txXfrm>
    </dsp:sp>
    <dsp:sp modelId="{6A42F184-A394-40C0-ACC4-FD893543DF60}">
      <dsp:nvSpPr>
        <dsp:cNvPr id="0" name=""/>
        <dsp:cNvSpPr/>
      </dsp:nvSpPr>
      <dsp:spPr>
        <a:xfrm>
          <a:off x="4800650" y="1147669"/>
          <a:ext cx="1321620" cy="66081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bs-Latn-BA" sz="1000" kern="1200">
              <a:latin typeface="+mj-lt"/>
            </a:rPr>
            <a:t>Civilno društvo i GC FBIH</a:t>
          </a:r>
        </a:p>
        <a:p>
          <a:pPr lvl="0" algn="ctr" defTabSz="444500">
            <a:lnSpc>
              <a:spcPct val="90000"/>
            </a:lnSpc>
            <a:spcBef>
              <a:spcPct val="0"/>
            </a:spcBef>
            <a:spcAft>
              <a:spcPct val="35000"/>
            </a:spcAft>
          </a:pPr>
          <a:r>
            <a:rPr lang="bs-Latn-BA" sz="1000" kern="1200">
              <a:latin typeface="+mj-lt"/>
            </a:rPr>
            <a:t>(drugi prioriteti)</a:t>
          </a:r>
          <a:endParaRPr lang="en-GB" sz="1000" kern="1200">
            <a:latin typeface="+mj-lt"/>
          </a:endParaRPr>
        </a:p>
      </dsp:txBody>
      <dsp:txXfrm>
        <a:off x="4800650" y="1147669"/>
        <a:ext cx="1321620" cy="66081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10953</Words>
  <Characters>62438</Characters>
  <Application>Microsoft Office Word</Application>
  <DocSecurity>4</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SelmetH</dc:creator>
  <cp:lastModifiedBy>User</cp:lastModifiedBy>
  <cp:revision>2</cp:revision>
  <cp:lastPrinted>2020-09-21T12:30:00Z</cp:lastPrinted>
  <dcterms:created xsi:type="dcterms:W3CDTF">2020-11-02T12:25:00Z</dcterms:created>
  <dcterms:modified xsi:type="dcterms:W3CDTF">2020-11-02T12:25:00Z</dcterms:modified>
</cp:coreProperties>
</file>